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28" w:rsidRDefault="00981728"/>
    <w:p w:rsidR="00981728" w:rsidRPr="00025433" w:rsidRDefault="00981728" w:rsidP="00981728">
      <w:pPr>
        <w:rPr>
          <w:rFonts w:ascii="Arial" w:hAnsi="Arial" w:cs="Arial"/>
          <w:b/>
          <w:bCs/>
        </w:rPr>
      </w:pPr>
      <w:r w:rsidRPr="00025433">
        <w:rPr>
          <w:rFonts w:ascii="Arial" w:hAnsi="Arial" w:cs="Arial"/>
          <w:b/>
          <w:bCs/>
        </w:rPr>
        <w:t>Publications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285617">
        <w:rPr>
          <w:rFonts w:ascii="Arial" w:hAnsi="Arial" w:cs="Arial"/>
        </w:rPr>
        <w:t>Gani</w:t>
      </w:r>
      <w:proofErr w:type="spellEnd"/>
      <w:r w:rsidRPr="00285617">
        <w:rPr>
          <w:rFonts w:ascii="Arial" w:hAnsi="Arial" w:cs="Arial"/>
        </w:rPr>
        <w:t xml:space="preserve"> U, Sharma P, </w:t>
      </w:r>
      <w:proofErr w:type="spellStart"/>
      <w:r w:rsidRPr="00285617">
        <w:rPr>
          <w:rFonts w:ascii="Arial" w:hAnsi="Arial" w:cs="Arial"/>
        </w:rPr>
        <w:t>Tiwari</w:t>
      </w:r>
      <w:proofErr w:type="spellEnd"/>
      <w:r w:rsidRPr="00285617">
        <w:rPr>
          <w:rFonts w:ascii="Arial" w:hAnsi="Arial" w:cs="Arial"/>
        </w:rPr>
        <w:t xml:space="preserve"> H, </w:t>
      </w:r>
      <w:proofErr w:type="spellStart"/>
      <w:r w:rsidRPr="00285617">
        <w:rPr>
          <w:rFonts w:ascii="Arial" w:hAnsi="Arial" w:cs="Arial"/>
        </w:rPr>
        <w:t>Nautiyal</w:t>
      </w:r>
      <w:proofErr w:type="spellEnd"/>
      <w:r w:rsidRPr="00285617">
        <w:rPr>
          <w:rFonts w:ascii="Arial" w:hAnsi="Arial" w:cs="Arial"/>
        </w:rPr>
        <w:t xml:space="preserve"> AK, </w:t>
      </w:r>
      <w:proofErr w:type="spellStart"/>
      <w:r w:rsidRPr="00285617">
        <w:rPr>
          <w:rFonts w:ascii="Arial" w:hAnsi="Arial" w:cs="Arial"/>
        </w:rPr>
        <w:t>Kundan</w:t>
      </w:r>
      <w:proofErr w:type="spellEnd"/>
      <w:r w:rsidRPr="00285617">
        <w:rPr>
          <w:rFonts w:ascii="Arial" w:hAnsi="Arial" w:cs="Arial"/>
        </w:rPr>
        <w:t xml:space="preserve"> M, </w:t>
      </w:r>
      <w:proofErr w:type="spellStart"/>
      <w:r w:rsidRPr="00285617">
        <w:rPr>
          <w:rFonts w:ascii="Arial" w:hAnsi="Arial" w:cs="Arial"/>
        </w:rPr>
        <w:t>Wajid</w:t>
      </w:r>
      <w:proofErr w:type="spellEnd"/>
      <w:r w:rsidRPr="00285617">
        <w:rPr>
          <w:rFonts w:ascii="Arial" w:hAnsi="Arial" w:cs="Arial"/>
        </w:rPr>
        <w:t xml:space="preserve"> MA,  </w:t>
      </w:r>
      <w:proofErr w:type="spellStart"/>
      <w:r w:rsidRPr="00285617">
        <w:rPr>
          <w:rFonts w:ascii="Arial" w:hAnsi="Arial" w:cs="Arial"/>
        </w:rPr>
        <w:t>Kesari</w:t>
      </w:r>
      <w:proofErr w:type="spellEnd"/>
      <w:r w:rsidRPr="00285617">
        <w:rPr>
          <w:rFonts w:ascii="Arial" w:hAnsi="Arial" w:cs="Arial"/>
        </w:rPr>
        <w:t xml:space="preserve"> R, </w:t>
      </w:r>
      <w:proofErr w:type="spellStart"/>
      <w:r w:rsidRPr="00285617">
        <w:rPr>
          <w:rFonts w:ascii="Arial" w:hAnsi="Arial" w:cs="Arial"/>
        </w:rPr>
        <w:t>Nargotra</w:t>
      </w:r>
      <w:proofErr w:type="spellEnd"/>
      <w:r w:rsidRPr="00285617">
        <w:rPr>
          <w:rFonts w:ascii="Arial" w:hAnsi="Arial" w:cs="Arial"/>
        </w:rPr>
        <w:t xml:space="preserve"> A,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*</w:t>
      </w:r>
      <w:r w:rsidRPr="00285617">
        <w:rPr>
          <w:rFonts w:ascii="Arial" w:hAnsi="Arial" w:cs="Arial"/>
        </w:rPr>
        <w:t xml:space="preserve"> (2021</w:t>
      </w:r>
      <w:r w:rsidRPr="00285617">
        <w:rPr>
          <w:rFonts w:ascii="Arial" w:hAnsi="Arial" w:cs="Arial"/>
          <w:b/>
        </w:rPr>
        <w:t xml:space="preserve">) </w:t>
      </w:r>
      <w:r w:rsidRPr="00285617">
        <w:rPr>
          <w:rFonts w:ascii="Arial" w:hAnsi="Arial" w:cs="Arial"/>
        </w:rPr>
        <w:t xml:space="preserve">Comprehensive genome-wide identification, characterization, and expression profiling of MATE gene family in </w:t>
      </w:r>
      <w:proofErr w:type="spellStart"/>
      <w:r w:rsidRPr="00285617">
        <w:rPr>
          <w:rFonts w:ascii="Arial" w:hAnsi="Arial" w:cs="Arial"/>
          <w:i/>
        </w:rPr>
        <w:t>Nicotiana</w:t>
      </w:r>
      <w:proofErr w:type="spellEnd"/>
      <w:r w:rsidRPr="00285617">
        <w:rPr>
          <w:rFonts w:ascii="Arial" w:hAnsi="Arial" w:cs="Arial"/>
          <w:i/>
        </w:rPr>
        <w:t xml:space="preserve"> </w:t>
      </w:r>
      <w:proofErr w:type="spellStart"/>
      <w:r w:rsidRPr="00285617">
        <w:rPr>
          <w:rFonts w:ascii="Arial" w:hAnsi="Arial" w:cs="Arial"/>
          <w:i/>
        </w:rPr>
        <w:t>tabacum</w:t>
      </w:r>
      <w:proofErr w:type="spellEnd"/>
      <w:r w:rsidRPr="00285617">
        <w:rPr>
          <w:rFonts w:ascii="Arial" w:hAnsi="Arial" w:cs="Arial"/>
        </w:rPr>
        <w:t xml:space="preserve">. </w:t>
      </w:r>
      <w:r w:rsidRPr="00285617">
        <w:rPr>
          <w:rFonts w:ascii="Arial" w:hAnsi="Arial" w:cs="Arial"/>
          <w:b/>
        </w:rPr>
        <w:t>Gene</w:t>
      </w:r>
      <w:r w:rsidRPr="00285617">
        <w:rPr>
          <w:rFonts w:ascii="Arial" w:hAnsi="Arial" w:cs="Arial"/>
        </w:rPr>
        <w:t xml:space="preserve">, 783 </w:t>
      </w:r>
      <w:hyperlink r:id="rId5" w:tgtFrame="_blank" w:tooltip="Persistent link using digital object identifier" w:history="1">
        <w:r w:rsidRPr="00285617">
          <w:rPr>
            <w:rStyle w:val="Hyperlink"/>
            <w:rFonts w:ascii="Arial" w:hAnsi="Arial" w:cs="Arial"/>
          </w:rPr>
          <w:t>doi.org/10.1016/j.gene.2021.145554</w:t>
        </w:r>
      </w:hyperlink>
      <w:r>
        <w:rPr>
          <w:rFonts w:ascii="Arial" w:hAnsi="Arial" w:cs="Arial"/>
        </w:rPr>
        <w:t xml:space="preserve"> </w:t>
      </w:r>
      <w:r w:rsidRPr="00285617">
        <w:rPr>
          <w:rFonts w:ascii="Arial" w:hAnsi="Arial" w:cs="Arial"/>
        </w:rPr>
        <w:t>(Corresponding author)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Manjoor</w:t>
      </w:r>
      <w:proofErr w:type="spellEnd"/>
      <w:r w:rsidRPr="00285617">
        <w:rPr>
          <w:rFonts w:ascii="Arial" w:hAnsi="Arial" w:cs="Arial"/>
        </w:rPr>
        <w:t xml:space="preserve"> MM, </w:t>
      </w:r>
      <w:proofErr w:type="spellStart"/>
      <w:r w:rsidRPr="00285617">
        <w:rPr>
          <w:rFonts w:ascii="Arial" w:hAnsi="Arial" w:cs="Arial"/>
        </w:rPr>
        <w:t>Goyal</w:t>
      </w:r>
      <w:proofErr w:type="spellEnd"/>
      <w:r w:rsidRPr="00285617">
        <w:rPr>
          <w:rFonts w:ascii="Arial" w:hAnsi="Arial" w:cs="Arial"/>
        </w:rPr>
        <w:t xml:space="preserve"> P, </w:t>
      </w:r>
      <w:proofErr w:type="spellStart"/>
      <w:r w:rsidRPr="00285617">
        <w:rPr>
          <w:rFonts w:ascii="Arial" w:hAnsi="Arial" w:cs="Arial"/>
        </w:rPr>
        <w:t>Pandotra</w:t>
      </w:r>
      <w:proofErr w:type="spellEnd"/>
      <w:r w:rsidRPr="00285617">
        <w:rPr>
          <w:rFonts w:ascii="Arial" w:hAnsi="Arial" w:cs="Arial"/>
        </w:rPr>
        <w:t xml:space="preserve"> P, Dar MS, Dar MJ,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*, Gupta AP, </w:t>
      </w:r>
      <w:proofErr w:type="spellStart"/>
      <w:r w:rsidRPr="00285617">
        <w:rPr>
          <w:rFonts w:ascii="Arial" w:hAnsi="Arial" w:cs="Arial"/>
        </w:rPr>
        <w:t>Vishwakrama</w:t>
      </w:r>
      <w:proofErr w:type="spellEnd"/>
      <w:r w:rsidRPr="00285617">
        <w:rPr>
          <w:rFonts w:ascii="Arial" w:hAnsi="Arial" w:cs="Arial"/>
        </w:rPr>
        <w:t xml:space="preserve"> RA, </w:t>
      </w:r>
      <w:proofErr w:type="spellStart"/>
      <w:r w:rsidRPr="00285617">
        <w:rPr>
          <w:rFonts w:ascii="Arial" w:hAnsi="Arial" w:cs="Arial"/>
        </w:rPr>
        <w:t>Ahuja</w:t>
      </w:r>
      <w:proofErr w:type="spellEnd"/>
      <w:r w:rsidRPr="00285617">
        <w:rPr>
          <w:rFonts w:ascii="Arial" w:hAnsi="Arial" w:cs="Arial"/>
        </w:rPr>
        <w:t xml:space="preserve"> A, </w:t>
      </w:r>
      <w:proofErr w:type="spellStart"/>
      <w:r w:rsidRPr="00285617">
        <w:rPr>
          <w:rFonts w:ascii="Arial" w:hAnsi="Arial" w:cs="Arial"/>
        </w:rPr>
        <w:t>Dhar</w:t>
      </w:r>
      <w:proofErr w:type="spellEnd"/>
      <w:r w:rsidRPr="00285617">
        <w:rPr>
          <w:rFonts w:ascii="Arial" w:hAnsi="Arial" w:cs="Arial"/>
        </w:rPr>
        <w:t xml:space="preserve"> MK, Gupta S (2021) </w:t>
      </w:r>
      <w:proofErr w:type="spellStart"/>
      <w:r w:rsidRPr="00285617">
        <w:rPr>
          <w:rFonts w:ascii="Arial" w:hAnsi="Arial" w:cs="Arial"/>
        </w:rPr>
        <w:t>Transcriptome</w:t>
      </w:r>
      <w:proofErr w:type="spellEnd"/>
      <w:r w:rsidRPr="00285617">
        <w:rPr>
          <w:rFonts w:ascii="Arial" w:hAnsi="Arial" w:cs="Arial"/>
        </w:rPr>
        <w:t xml:space="preserve">-wide identification of </w:t>
      </w:r>
      <w:proofErr w:type="spellStart"/>
      <w:r w:rsidRPr="00285617">
        <w:rPr>
          <w:rFonts w:ascii="Arial" w:hAnsi="Arial" w:cs="Arial"/>
        </w:rPr>
        <w:t>squalene</w:t>
      </w:r>
      <w:proofErr w:type="spellEnd"/>
      <w:r w:rsidRPr="00285617">
        <w:rPr>
          <w:rFonts w:ascii="Arial" w:hAnsi="Arial" w:cs="Arial"/>
        </w:rPr>
        <w:t xml:space="preserve"> </w:t>
      </w:r>
      <w:proofErr w:type="spellStart"/>
      <w:r w:rsidRPr="00285617">
        <w:rPr>
          <w:rFonts w:ascii="Arial" w:hAnsi="Arial" w:cs="Arial"/>
        </w:rPr>
        <w:t>epoxidase</w:t>
      </w:r>
      <w:proofErr w:type="spellEnd"/>
      <w:r w:rsidRPr="00285617">
        <w:rPr>
          <w:rFonts w:ascii="Arial" w:hAnsi="Arial" w:cs="Arial"/>
        </w:rPr>
        <w:t xml:space="preserve"> genes from </w:t>
      </w:r>
      <w:proofErr w:type="spellStart"/>
      <w:r w:rsidRPr="00981728">
        <w:rPr>
          <w:rFonts w:ascii="Arial" w:hAnsi="Arial" w:cs="Arial"/>
          <w:i/>
        </w:rPr>
        <w:t>Glycyrrhiza</w:t>
      </w:r>
      <w:proofErr w:type="spellEnd"/>
      <w:r w:rsidRPr="00981728">
        <w:rPr>
          <w:rFonts w:ascii="Arial" w:hAnsi="Arial" w:cs="Arial"/>
          <w:i/>
        </w:rPr>
        <w:t xml:space="preserve"> </w:t>
      </w:r>
      <w:proofErr w:type="spellStart"/>
      <w:r w:rsidRPr="00981728">
        <w:rPr>
          <w:rFonts w:ascii="Arial" w:hAnsi="Arial" w:cs="Arial"/>
          <w:i/>
        </w:rPr>
        <w:t>glabra</w:t>
      </w:r>
      <w:proofErr w:type="spellEnd"/>
      <w:r w:rsidRPr="00285617">
        <w:rPr>
          <w:rFonts w:ascii="Arial" w:hAnsi="Arial" w:cs="Arial"/>
        </w:rPr>
        <w:t xml:space="preserve"> L.: expression analysis and </w:t>
      </w:r>
      <w:proofErr w:type="spellStart"/>
      <w:r w:rsidRPr="00285617">
        <w:rPr>
          <w:rFonts w:ascii="Arial" w:hAnsi="Arial" w:cs="Arial"/>
        </w:rPr>
        <w:t>heterologous</w:t>
      </w:r>
      <w:proofErr w:type="spellEnd"/>
      <w:r w:rsidRPr="00285617">
        <w:rPr>
          <w:rFonts w:ascii="Arial" w:hAnsi="Arial" w:cs="Arial"/>
        </w:rPr>
        <w:t xml:space="preserve"> expression of GgSQE1 suggest important role in </w:t>
      </w:r>
      <w:proofErr w:type="spellStart"/>
      <w:r w:rsidRPr="00285617">
        <w:rPr>
          <w:rFonts w:ascii="Arial" w:hAnsi="Arial" w:cs="Arial"/>
        </w:rPr>
        <w:t>terpenoid</w:t>
      </w:r>
      <w:proofErr w:type="spellEnd"/>
      <w:r w:rsidRPr="00285617">
        <w:rPr>
          <w:rFonts w:ascii="Arial" w:hAnsi="Arial" w:cs="Arial"/>
        </w:rPr>
        <w:t xml:space="preserve"> biosynthesis. </w:t>
      </w:r>
      <w:proofErr w:type="spellStart"/>
      <w:r w:rsidRPr="00285617">
        <w:rPr>
          <w:rFonts w:ascii="Arial" w:hAnsi="Arial" w:cs="Arial"/>
          <w:b/>
        </w:rPr>
        <w:t>Protoplasma</w:t>
      </w:r>
      <w:proofErr w:type="spellEnd"/>
      <w:r w:rsidRPr="00285617">
        <w:rPr>
          <w:rFonts w:ascii="Arial" w:hAnsi="Arial" w:cs="Arial"/>
        </w:rPr>
        <w:t xml:space="preserve"> </w:t>
      </w:r>
      <w:proofErr w:type="spellStart"/>
      <w:r w:rsidRPr="00285617">
        <w:rPr>
          <w:rFonts w:ascii="Arial" w:hAnsi="Arial" w:cs="Arial"/>
        </w:rPr>
        <w:t>doi</w:t>
      </w:r>
      <w:proofErr w:type="spellEnd"/>
      <w:r w:rsidRPr="00285617">
        <w:rPr>
          <w:rFonts w:ascii="Arial" w:hAnsi="Arial" w:cs="Arial"/>
        </w:rPr>
        <w:t>: 10.1007/s00709-021-01616-2. (</w:t>
      </w:r>
      <w:r>
        <w:rPr>
          <w:rFonts w:ascii="Arial" w:hAnsi="Arial" w:cs="Arial"/>
        </w:rPr>
        <w:t xml:space="preserve">Joint </w:t>
      </w:r>
      <w:r w:rsidRPr="00285617">
        <w:rPr>
          <w:rFonts w:ascii="Arial" w:hAnsi="Arial" w:cs="Arial"/>
        </w:rPr>
        <w:t>corresponding author)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Gani</w:t>
      </w:r>
      <w:proofErr w:type="spellEnd"/>
      <w:r w:rsidRPr="00285617">
        <w:rPr>
          <w:rFonts w:ascii="Arial" w:hAnsi="Arial" w:cs="Arial"/>
        </w:rPr>
        <w:t xml:space="preserve"> U, </w:t>
      </w:r>
      <w:proofErr w:type="spellStart"/>
      <w:r w:rsidRPr="00285617">
        <w:rPr>
          <w:rFonts w:ascii="Arial" w:hAnsi="Arial" w:cs="Arial"/>
        </w:rPr>
        <w:t>Vishwakrama</w:t>
      </w:r>
      <w:proofErr w:type="spellEnd"/>
      <w:r w:rsidRPr="00285617">
        <w:rPr>
          <w:rFonts w:ascii="Arial" w:hAnsi="Arial" w:cs="Arial"/>
        </w:rPr>
        <w:t xml:space="preserve"> RA,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* (2020) Membrane transporters: the key drivers of transport of secondary metabolites in plants. </w:t>
      </w:r>
      <w:r w:rsidRPr="00285617">
        <w:rPr>
          <w:rFonts w:ascii="Arial" w:hAnsi="Arial" w:cs="Arial"/>
          <w:b/>
        </w:rPr>
        <w:t>Plant Cell Reports</w:t>
      </w:r>
      <w:r w:rsidRPr="00285617">
        <w:rPr>
          <w:rFonts w:ascii="Arial" w:hAnsi="Arial" w:cs="Arial"/>
        </w:rPr>
        <w:t xml:space="preserve">. (doi.org/10.1007/s00299-020-02599-9) (Corresponding author) 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85617">
        <w:rPr>
          <w:rFonts w:ascii="Arial" w:hAnsi="Arial" w:cs="Arial"/>
        </w:rPr>
        <w:t xml:space="preserve">Sharma A, </w:t>
      </w:r>
      <w:proofErr w:type="spellStart"/>
      <w:r w:rsidRPr="00285617">
        <w:rPr>
          <w:rFonts w:ascii="Arial" w:hAnsi="Arial" w:cs="Arial"/>
        </w:rPr>
        <w:t>Rana</w:t>
      </w:r>
      <w:proofErr w:type="spellEnd"/>
      <w:r w:rsidRPr="00285617">
        <w:rPr>
          <w:rFonts w:ascii="Arial" w:hAnsi="Arial" w:cs="Arial"/>
        </w:rPr>
        <w:t xml:space="preserve"> S, Rather GA,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</w:t>
      </w:r>
      <w:proofErr w:type="spellStart"/>
      <w:r w:rsidRPr="00285617">
        <w:rPr>
          <w:rFonts w:ascii="Arial" w:hAnsi="Arial" w:cs="Arial"/>
        </w:rPr>
        <w:t>Dhar</w:t>
      </w:r>
      <w:proofErr w:type="spellEnd"/>
      <w:r w:rsidRPr="00285617">
        <w:rPr>
          <w:rFonts w:ascii="Arial" w:hAnsi="Arial" w:cs="Arial"/>
        </w:rPr>
        <w:t xml:space="preserve"> MK, </w:t>
      </w:r>
      <w:proofErr w:type="spellStart"/>
      <w:r w:rsidRPr="00285617">
        <w:rPr>
          <w:rFonts w:ascii="Arial" w:hAnsi="Arial" w:cs="Arial"/>
        </w:rPr>
        <w:t>Lattoo</w:t>
      </w:r>
      <w:proofErr w:type="spellEnd"/>
      <w:r w:rsidRPr="00285617">
        <w:rPr>
          <w:rFonts w:ascii="Arial" w:hAnsi="Arial" w:cs="Arial"/>
        </w:rPr>
        <w:t xml:space="preserve"> SK (2020) Characterization and </w:t>
      </w:r>
      <w:proofErr w:type="spellStart"/>
      <w:r w:rsidRPr="00285617">
        <w:rPr>
          <w:rFonts w:ascii="Arial" w:hAnsi="Arial" w:cs="Arial"/>
        </w:rPr>
        <w:t>overexpression</w:t>
      </w:r>
      <w:proofErr w:type="spellEnd"/>
      <w:r w:rsidRPr="00285617">
        <w:rPr>
          <w:rFonts w:ascii="Arial" w:hAnsi="Arial" w:cs="Arial"/>
        </w:rPr>
        <w:t xml:space="preserve"> of sterol Δ 22-desaturase, a key enzyme modulates the biosyntheses of </w:t>
      </w:r>
      <w:proofErr w:type="spellStart"/>
      <w:r w:rsidRPr="00285617">
        <w:rPr>
          <w:rFonts w:ascii="Arial" w:hAnsi="Arial" w:cs="Arial"/>
        </w:rPr>
        <w:t>stigmasterol</w:t>
      </w:r>
      <w:proofErr w:type="spellEnd"/>
      <w:r w:rsidRPr="00285617">
        <w:rPr>
          <w:rFonts w:ascii="Arial" w:hAnsi="Arial" w:cs="Arial"/>
        </w:rPr>
        <w:t xml:space="preserve"> and </w:t>
      </w:r>
      <w:proofErr w:type="spellStart"/>
      <w:r w:rsidRPr="00285617">
        <w:rPr>
          <w:rFonts w:ascii="Arial" w:hAnsi="Arial" w:cs="Arial"/>
        </w:rPr>
        <w:t>withanolides</w:t>
      </w:r>
      <w:proofErr w:type="spellEnd"/>
      <w:r w:rsidRPr="00285617">
        <w:rPr>
          <w:rFonts w:ascii="Arial" w:hAnsi="Arial" w:cs="Arial"/>
        </w:rPr>
        <w:t xml:space="preserve"> in </w:t>
      </w:r>
      <w:proofErr w:type="spellStart"/>
      <w:r w:rsidRPr="00981728">
        <w:rPr>
          <w:rFonts w:ascii="Arial" w:hAnsi="Arial" w:cs="Arial"/>
          <w:i/>
        </w:rPr>
        <w:t>Withania</w:t>
      </w:r>
      <w:proofErr w:type="spellEnd"/>
      <w:r w:rsidRPr="00981728">
        <w:rPr>
          <w:rFonts w:ascii="Arial" w:hAnsi="Arial" w:cs="Arial"/>
          <w:i/>
        </w:rPr>
        <w:t xml:space="preserve"> </w:t>
      </w:r>
      <w:proofErr w:type="spellStart"/>
      <w:r w:rsidRPr="00981728">
        <w:rPr>
          <w:rFonts w:ascii="Arial" w:hAnsi="Arial" w:cs="Arial"/>
          <w:i/>
        </w:rPr>
        <w:t>somnifera</w:t>
      </w:r>
      <w:proofErr w:type="spellEnd"/>
      <w:r w:rsidRPr="00285617">
        <w:rPr>
          <w:rFonts w:ascii="Arial" w:hAnsi="Arial" w:cs="Arial"/>
        </w:rPr>
        <w:t xml:space="preserve"> (L.) </w:t>
      </w:r>
      <w:proofErr w:type="spellStart"/>
      <w:r w:rsidRPr="00285617">
        <w:rPr>
          <w:rFonts w:ascii="Arial" w:hAnsi="Arial" w:cs="Arial"/>
        </w:rPr>
        <w:t>Dunal</w:t>
      </w:r>
      <w:proofErr w:type="spellEnd"/>
      <w:r w:rsidRPr="00285617">
        <w:rPr>
          <w:rFonts w:ascii="Arial" w:hAnsi="Arial" w:cs="Arial"/>
        </w:rPr>
        <w:t xml:space="preserve">. </w:t>
      </w:r>
      <w:r w:rsidRPr="00285617">
        <w:rPr>
          <w:rFonts w:ascii="Arial" w:hAnsi="Arial" w:cs="Arial"/>
          <w:b/>
        </w:rPr>
        <w:t>Plant Science</w:t>
      </w:r>
      <w:r w:rsidRPr="00285617">
        <w:rPr>
          <w:rFonts w:ascii="Arial" w:hAnsi="Arial" w:cs="Arial"/>
        </w:rPr>
        <w:t>, 301:110642.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Nautiyal</w:t>
      </w:r>
      <w:proofErr w:type="spellEnd"/>
      <w:r w:rsidRPr="00285617">
        <w:rPr>
          <w:rFonts w:ascii="Arial" w:hAnsi="Arial" w:cs="Arial"/>
        </w:rPr>
        <w:t xml:space="preserve"> AK, </w:t>
      </w:r>
      <w:proofErr w:type="spellStart"/>
      <w:r w:rsidRPr="00285617">
        <w:rPr>
          <w:rFonts w:ascii="Arial" w:hAnsi="Arial" w:cs="Arial"/>
        </w:rPr>
        <w:t>Gani</w:t>
      </w:r>
      <w:proofErr w:type="spellEnd"/>
      <w:r w:rsidRPr="00285617">
        <w:rPr>
          <w:rFonts w:ascii="Arial" w:hAnsi="Arial" w:cs="Arial"/>
        </w:rPr>
        <w:t xml:space="preserve"> U, Sharma P, </w:t>
      </w:r>
      <w:proofErr w:type="spellStart"/>
      <w:r w:rsidRPr="00285617">
        <w:rPr>
          <w:rFonts w:ascii="Arial" w:hAnsi="Arial" w:cs="Arial"/>
        </w:rPr>
        <w:t>Kundan</w:t>
      </w:r>
      <w:proofErr w:type="spellEnd"/>
      <w:r w:rsidRPr="00285617">
        <w:rPr>
          <w:rFonts w:ascii="Arial" w:hAnsi="Arial" w:cs="Arial"/>
        </w:rPr>
        <w:t xml:space="preserve"> M, </w:t>
      </w:r>
      <w:proofErr w:type="spellStart"/>
      <w:r w:rsidRPr="00285617">
        <w:rPr>
          <w:rFonts w:ascii="Arial" w:hAnsi="Arial" w:cs="Arial"/>
        </w:rPr>
        <w:t>Fayaz</w:t>
      </w:r>
      <w:proofErr w:type="spellEnd"/>
      <w:r w:rsidRPr="00285617">
        <w:rPr>
          <w:rFonts w:ascii="Arial" w:hAnsi="Arial" w:cs="Arial"/>
        </w:rPr>
        <w:t xml:space="preserve"> M, </w:t>
      </w:r>
      <w:proofErr w:type="spellStart"/>
      <w:r w:rsidRPr="00285617">
        <w:rPr>
          <w:rFonts w:ascii="Arial" w:hAnsi="Arial" w:cs="Arial"/>
        </w:rPr>
        <w:t>Lattoo</w:t>
      </w:r>
      <w:proofErr w:type="spellEnd"/>
      <w:r w:rsidRPr="00285617">
        <w:rPr>
          <w:rFonts w:ascii="Arial" w:hAnsi="Arial" w:cs="Arial"/>
        </w:rPr>
        <w:t xml:space="preserve"> SK,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* (2020) Comprehensive </w:t>
      </w:r>
      <w:proofErr w:type="spellStart"/>
      <w:r w:rsidRPr="00285617">
        <w:rPr>
          <w:rFonts w:ascii="Arial" w:hAnsi="Arial" w:cs="Arial"/>
        </w:rPr>
        <w:t>Transcriptome</w:t>
      </w:r>
      <w:proofErr w:type="spellEnd"/>
      <w:r w:rsidRPr="00285617">
        <w:rPr>
          <w:rFonts w:ascii="Arial" w:hAnsi="Arial" w:cs="Arial"/>
        </w:rPr>
        <w:t xml:space="preserve"> Analysis Provides Insights Into Metabolic and Gene Regulatory Networks in </w:t>
      </w:r>
      <w:proofErr w:type="spellStart"/>
      <w:r w:rsidRPr="00285617">
        <w:rPr>
          <w:rFonts w:ascii="Arial" w:hAnsi="Arial" w:cs="Arial"/>
        </w:rPr>
        <w:t>Trichomes</w:t>
      </w:r>
      <w:proofErr w:type="spellEnd"/>
      <w:r w:rsidRPr="00285617">
        <w:rPr>
          <w:rFonts w:ascii="Arial" w:hAnsi="Arial" w:cs="Arial"/>
        </w:rPr>
        <w:t xml:space="preserve"> of </w:t>
      </w:r>
      <w:proofErr w:type="spellStart"/>
      <w:r w:rsidRPr="00981728">
        <w:rPr>
          <w:rFonts w:ascii="Arial" w:hAnsi="Arial" w:cs="Arial"/>
          <w:i/>
        </w:rPr>
        <w:t>Nicotiana</w:t>
      </w:r>
      <w:proofErr w:type="spellEnd"/>
      <w:r w:rsidRPr="00981728">
        <w:rPr>
          <w:rFonts w:ascii="Arial" w:hAnsi="Arial" w:cs="Arial"/>
          <w:i/>
        </w:rPr>
        <w:t xml:space="preserve"> </w:t>
      </w:r>
      <w:proofErr w:type="spellStart"/>
      <w:r w:rsidRPr="00981728">
        <w:rPr>
          <w:rFonts w:ascii="Arial" w:hAnsi="Arial" w:cs="Arial"/>
          <w:i/>
        </w:rPr>
        <w:t>Tabacum</w:t>
      </w:r>
      <w:proofErr w:type="spellEnd"/>
      <w:r w:rsidRPr="00285617">
        <w:rPr>
          <w:rFonts w:ascii="Arial" w:hAnsi="Arial" w:cs="Arial"/>
        </w:rPr>
        <w:t xml:space="preserve">. </w:t>
      </w:r>
      <w:r w:rsidRPr="00285617">
        <w:rPr>
          <w:rFonts w:ascii="Arial" w:hAnsi="Arial" w:cs="Arial"/>
          <w:b/>
        </w:rPr>
        <w:t>Plant Mol Biol</w:t>
      </w:r>
      <w:r w:rsidRPr="00285617">
        <w:rPr>
          <w:rFonts w:ascii="Arial" w:hAnsi="Arial" w:cs="Arial"/>
        </w:rPr>
        <w:t xml:space="preserve">. 102(6):625-644. (Corresponding author) 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Manzoor</w:t>
      </w:r>
      <w:proofErr w:type="spellEnd"/>
      <w:r w:rsidRPr="00285617">
        <w:rPr>
          <w:rFonts w:ascii="Arial" w:hAnsi="Arial" w:cs="Arial"/>
        </w:rPr>
        <w:t xml:space="preserve"> MM, </w:t>
      </w:r>
      <w:proofErr w:type="spellStart"/>
      <w:r w:rsidRPr="00285617">
        <w:rPr>
          <w:rFonts w:ascii="Arial" w:hAnsi="Arial" w:cs="Arial"/>
        </w:rPr>
        <w:t>Goyal</w:t>
      </w:r>
      <w:proofErr w:type="spellEnd"/>
      <w:r w:rsidRPr="00285617">
        <w:rPr>
          <w:rFonts w:ascii="Arial" w:hAnsi="Arial" w:cs="Arial"/>
        </w:rPr>
        <w:t xml:space="preserve"> P, Gupta AP, Khan S, </w:t>
      </w:r>
      <w:proofErr w:type="spellStart"/>
      <w:r w:rsidRPr="00285617">
        <w:rPr>
          <w:rFonts w:ascii="Arial" w:hAnsi="Arial" w:cs="Arial"/>
        </w:rPr>
        <w:t>Jaswal</w:t>
      </w:r>
      <w:proofErr w:type="spellEnd"/>
      <w:r w:rsidRPr="00285617">
        <w:rPr>
          <w:rFonts w:ascii="Arial" w:hAnsi="Arial" w:cs="Arial"/>
        </w:rPr>
        <w:t xml:space="preserve"> P,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</w:t>
      </w:r>
      <w:proofErr w:type="spellStart"/>
      <w:r w:rsidRPr="00285617">
        <w:rPr>
          <w:rFonts w:ascii="Arial" w:hAnsi="Arial" w:cs="Arial"/>
        </w:rPr>
        <w:t>Pandotra</w:t>
      </w:r>
      <w:proofErr w:type="spellEnd"/>
      <w:r w:rsidRPr="00285617">
        <w:rPr>
          <w:rFonts w:ascii="Arial" w:hAnsi="Arial" w:cs="Arial"/>
        </w:rPr>
        <w:t xml:space="preserve"> P, </w:t>
      </w:r>
      <w:proofErr w:type="spellStart"/>
      <w:r w:rsidRPr="00285617">
        <w:rPr>
          <w:rFonts w:ascii="Arial" w:hAnsi="Arial" w:cs="Arial"/>
        </w:rPr>
        <w:t>Ahuja</w:t>
      </w:r>
      <w:proofErr w:type="spellEnd"/>
      <w:r w:rsidRPr="00285617">
        <w:rPr>
          <w:rFonts w:ascii="Arial" w:hAnsi="Arial" w:cs="Arial"/>
        </w:rPr>
        <w:t xml:space="preserve"> A, </w:t>
      </w:r>
      <w:proofErr w:type="spellStart"/>
      <w:r w:rsidRPr="00285617">
        <w:rPr>
          <w:rFonts w:ascii="Arial" w:hAnsi="Arial" w:cs="Arial"/>
        </w:rPr>
        <w:t>Vishwakarma</w:t>
      </w:r>
      <w:proofErr w:type="spellEnd"/>
      <w:r w:rsidRPr="00285617">
        <w:rPr>
          <w:rFonts w:ascii="Arial" w:hAnsi="Arial" w:cs="Arial"/>
        </w:rPr>
        <w:t xml:space="preserve"> RA, Gupta S (2020) Chemical and real-time based analysis revealed active gene machinery of glycyrrhizin biosynthesis and its accumulation in the aerial tissues of in-vitro regenerated </w:t>
      </w:r>
      <w:proofErr w:type="spellStart"/>
      <w:r w:rsidRPr="00981728">
        <w:rPr>
          <w:rFonts w:ascii="Arial" w:hAnsi="Arial" w:cs="Arial"/>
          <w:i/>
        </w:rPr>
        <w:t>Glycyrrhiza</w:t>
      </w:r>
      <w:proofErr w:type="spellEnd"/>
      <w:r w:rsidRPr="00981728">
        <w:rPr>
          <w:rFonts w:ascii="Arial" w:hAnsi="Arial" w:cs="Arial"/>
          <w:i/>
        </w:rPr>
        <w:t xml:space="preserve"> </w:t>
      </w:r>
      <w:proofErr w:type="spellStart"/>
      <w:r w:rsidRPr="00981728">
        <w:rPr>
          <w:rFonts w:ascii="Arial" w:hAnsi="Arial" w:cs="Arial"/>
          <w:i/>
        </w:rPr>
        <w:t>glabra</w:t>
      </w:r>
      <w:proofErr w:type="spellEnd"/>
      <w:r w:rsidRPr="00285617">
        <w:rPr>
          <w:rFonts w:ascii="Arial" w:hAnsi="Arial" w:cs="Arial"/>
        </w:rPr>
        <w:t xml:space="preserve"> L. </w:t>
      </w:r>
      <w:r w:rsidRPr="00285617">
        <w:rPr>
          <w:rFonts w:ascii="Arial" w:hAnsi="Arial" w:cs="Arial"/>
          <w:b/>
        </w:rPr>
        <w:t>Plant Growth Regulation</w:t>
      </w:r>
      <w:r w:rsidRPr="00285617">
        <w:rPr>
          <w:rFonts w:ascii="Arial" w:hAnsi="Arial" w:cs="Arial"/>
        </w:rPr>
        <w:t xml:space="preserve"> doi.org/10.1007/s10725-020-00635-y 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85617">
        <w:rPr>
          <w:rFonts w:ascii="Arial" w:hAnsi="Arial" w:cs="Arial"/>
        </w:rPr>
        <w:t xml:space="preserve">Rather GA, Sharma A,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Kumar A, </w:t>
      </w:r>
      <w:proofErr w:type="spellStart"/>
      <w:r w:rsidRPr="00285617">
        <w:rPr>
          <w:rFonts w:ascii="Arial" w:hAnsi="Arial" w:cs="Arial"/>
        </w:rPr>
        <w:t>Kaul</w:t>
      </w:r>
      <w:proofErr w:type="spellEnd"/>
      <w:r w:rsidRPr="00285617">
        <w:rPr>
          <w:rFonts w:ascii="Arial" w:hAnsi="Arial" w:cs="Arial"/>
        </w:rPr>
        <w:t xml:space="preserve"> V, </w:t>
      </w:r>
      <w:proofErr w:type="spellStart"/>
      <w:r w:rsidRPr="00285617">
        <w:rPr>
          <w:rFonts w:ascii="Arial" w:hAnsi="Arial" w:cs="Arial"/>
        </w:rPr>
        <w:t>Lattoo</w:t>
      </w:r>
      <w:proofErr w:type="spellEnd"/>
      <w:r w:rsidRPr="00285617">
        <w:rPr>
          <w:rFonts w:ascii="Arial" w:hAnsi="Arial" w:cs="Arial"/>
        </w:rPr>
        <w:t xml:space="preserve"> SK. (2020) Rather GA, Sharma A, </w:t>
      </w:r>
      <w:proofErr w:type="spellStart"/>
      <w:r w:rsidRPr="00285617">
        <w:rPr>
          <w:rFonts w:ascii="Arial" w:hAnsi="Arial" w:cs="Arial"/>
        </w:rPr>
        <w:t>Misra</w:t>
      </w:r>
      <w:proofErr w:type="spellEnd"/>
      <w:r w:rsidRPr="00285617">
        <w:rPr>
          <w:rFonts w:ascii="Arial" w:hAnsi="Arial" w:cs="Arial"/>
        </w:rPr>
        <w:t xml:space="preserve"> P, Kumar A, </w:t>
      </w:r>
      <w:proofErr w:type="spellStart"/>
      <w:r w:rsidRPr="00285617">
        <w:rPr>
          <w:rFonts w:ascii="Arial" w:hAnsi="Arial" w:cs="Arial"/>
        </w:rPr>
        <w:t>Kaul</w:t>
      </w:r>
      <w:proofErr w:type="spellEnd"/>
      <w:r w:rsidRPr="00285617">
        <w:rPr>
          <w:rFonts w:ascii="Arial" w:hAnsi="Arial" w:cs="Arial"/>
        </w:rPr>
        <w:t xml:space="preserve"> V, </w:t>
      </w:r>
      <w:proofErr w:type="spellStart"/>
      <w:r w:rsidRPr="00285617">
        <w:rPr>
          <w:rFonts w:ascii="Arial" w:hAnsi="Arial" w:cs="Arial"/>
        </w:rPr>
        <w:t>Lattoo</w:t>
      </w:r>
      <w:proofErr w:type="spellEnd"/>
      <w:r w:rsidRPr="00285617">
        <w:rPr>
          <w:rFonts w:ascii="Arial" w:hAnsi="Arial" w:cs="Arial"/>
        </w:rPr>
        <w:t xml:space="preserve"> SK. (2020) Molecular characterization and </w:t>
      </w:r>
      <w:proofErr w:type="spellStart"/>
      <w:r w:rsidRPr="00285617">
        <w:rPr>
          <w:rFonts w:ascii="Arial" w:hAnsi="Arial" w:cs="Arial"/>
        </w:rPr>
        <w:t>overexpression</w:t>
      </w:r>
      <w:proofErr w:type="spellEnd"/>
      <w:r w:rsidRPr="00285617">
        <w:rPr>
          <w:rFonts w:ascii="Arial" w:hAnsi="Arial" w:cs="Arial"/>
        </w:rPr>
        <w:t xml:space="preserve"> analyses of </w:t>
      </w:r>
      <w:proofErr w:type="spellStart"/>
      <w:r w:rsidRPr="00285617">
        <w:rPr>
          <w:rFonts w:ascii="Arial" w:hAnsi="Arial" w:cs="Arial"/>
        </w:rPr>
        <w:t>secologanin</w:t>
      </w:r>
      <w:proofErr w:type="spellEnd"/>
      <w:r w:rsidRPr="00285617">
        <w:rPr>
          <w:rFonts w:ascii="Arial" w:hAnsi="Arial" w:cs="Arial"/>
        </w:rPr>
        <w:t xml:space="preserve"> </w:t>
      </w:r>
      <w:proofErr w:type="spellStart"/>
      <w:r w:rsidRPr="00285617">
        <w:rPr>
          <w:rFonts w:ascii="Arial" w:hAnsi="Arial" w:cs="Arial"/>
        </w:rPr>
        <w:t>synthase</w:t>
      </w:r>
      <w:proofErr w:type="spellEnd"/>
      <w:r w:rsidRPr="00285617">
        <w:rPr>
          <w:rFonts w:ascii="Arial" w:hAnsi="Arial" w:cs="Arial"/>
        </w:rPr>
        <w:t xml:space="preserve"> to understand the regulation of </w:t>
      </w:r>
      <w:proofErr w:type="spellStart"/>
      <w:r w:rsidRPr="00285617">
        <w:rPr>
          <w:rFonts w:ascii="Arial" w:hAnsi="Arial" w:cs="Arial"/>
        </w:rPr>
        <w:t>camptothecin</w:t>
      </w:r>
      <w:proofErr w:type="spellEnd"/>
      <w:r w:rsidRPr="00285617">
        <w:rPr>
          <w:rFonts w:ascii="Arial" w:hAnsi="Arial" w:cs="Arial"/>
        </w:rPr>
        <w:t xml:space="preserve"> biosynthesis in </w:t>
      </w:r>
      <w:proofErr w:type="spellStart"/>
      <w:r w:rsidRPr="00981728">
        <w:rPr>
          <w:rFonts w:ascii="Arial" w:hAnsi="Arial" w:cs="Arial"/>
          <w:i/>
        </w:rPr>
        <w:t>Nothapodytes</w:t>
      </w:r>
      <w:proofErr w:type="spellEnd"/>
      <w:r w:rsidRPr="00981728">
        <w:rPr>
          <w:rFonts w:ascii="Arial" w:hAnsi="Arial" w:cs="Arial"/>
          <w:i/>
        </w:rPr>
        <w:t xml:space="preserve"> </w:t>
      </w:r>
      <w:proofErr w:type="spellStart"/>
      <w:r w:rsidRPr="00981728">
        <w:rPr>
          <w:rFonts w:ascii="Arial" w:hAnsi="Arial" w:cs="Arial"/>
          <w:i/>
        </w:rPr>
        <w:t>nimmoniana</w:t>
      </w:r>
      <w:proofErr w:type="spellEnd"/>
      <w:r w:rsidRPr="00285617">
        <w:rPr>
          <w:rFonts w:ascii="Arial" w:hAnsi="Arial" w:cs="Arial"/>
        </w:rPr>
        <w:t xml:space="preserve"> (Graham.) </w:t>
      </w:r>
      <w:proofErr w:type="spellStart"/>
      <w:r w:rsidRPr="00285617">
        <w:rPr>
          <w:rFonts w:ascii="Arial" w:hAnsi="Arial" w:cs="Arial"/>
        </w:rPr>
        <w:t>Mabb</w:t>
      </w:r>
      <w:proofErr w:type="spellEnd"/>
      <w:r w:rsidRPr="00285617">
        <w:rPr>
          <w:rFonts w:ascii="Arial" w:hAnsi="Arial" w:cs="Arial"/>
        </w:rPr>
        <w:t xml:space="preserve">. </w:t>
      </w:r>
      <w:proofErr w:type="spellStart"/>
      <w:r w:rsidRPr="00285617">
        <w:rPr>
          <w:rFonts w:ascii="Arial" w:hAnsi="Arial" w:cs="Arial"/>
          <w:b/>
        </w:rPr>
        <w:t>Protoplasma</w:t>
      </w:r>
      <w:proofErr w:type="spellEnd"/>
      <w:r w:rsidRPr="00285617">
        <w:rPr>
          <w:rFonts w:ascii="Arial" w:hAnsi="Arial" w:cs="Arial"/>
        </w:rPr>
        <w:t xml:space="preserve"> 257(2):391-405 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85617">
        <w:rPr>
          <w:rFonts w:ascii="Arial" w:hAnsi="Arial" w:cs="Arial"/>
        </w:rPr>
        <w:t xml:space="preserve">Sharma A, Rather GA,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</w:t>
      </w:r>
      <w:proofErr w:type="spellStart"/>
      <w:r w:rsidRPr="00285617">
        <w:rPr>
          <w:rFonts w:ascii="Arial" w:hAnsi="Arial" w:cs="Arial"/>
        </w:rPr>
        <w:t>Dhar</w:t>
      </w:r>
      <w:proofErr w:type="spellEnd"/>
      <w:r w:rsidRPr="00285617">
        <w:rPr>
          <w:rFonts w:ascii="Arial" w:hAnsi="Arial" w:cs="Arial"/>
        </w:rPr>
        <w:t xml:space="preserve"> MK, </w:t>
      </w:r>
      <w:proofErr w:type="spellStart"/>
      <w:r w:rsidRPr="00285617">
        <w:rPr>
          <w:rFonts w:ascii="Arial" w:hAnsi="Arial" w:cs="Arial"/>
        </w:rPr>
        <w:t>Lattoo</w:t>
      </w:r>
      <w:proofErr w:type="spellEnd"/>
      <w:r w:rsidRPr="00285617">
        <w:rPr>
          <w:rFonts w:ascii="Arial" w:hAnsi="Arial" w:cs="Arial"/>
        </w:rPr>
        <w:t xml:space="preserve"> SK. (2019) Gene Silencing and Over-Expression Studies in Concurrence With Promoter Specific Elicitations Reveal the Central Role of WsCYP85A69 in Biosynthesis of </w:t>
      </w:r>
      <w:proofErr w:type="spellStart"/>
      <w:r w:rsidRPr="00285617">
        <w:rPr>
          <w:rFonts w:ascii="Arial" w:hAnsi="Arial" w:cs="Arial"/>
        </w:rPr>
        <w:t>Triterpenoids</w:t>
      </w:r>
      <w:proofErr w:type="spellEnd"/>
      <w:r w:rsidRPr="00285617">
        <w:rPr>
          <w:rFonts w:ascii="Arial" w:hAnsi="Arial" w:cs="Arial"/>
        </w:rPr>
        <w:t xml:space="preserve"> in </w:t>
      </w:r>
      <w:proofErr w:type="spellStart"/>
      <w:r w:rsidRPr="00981728">
        <w:rPr>
          <w:rFonts w:ascii="Arial" w:hAnsi="Arial" w:cs="Arial"/>
          <w:i/>
        </w:rPr>
        <w:t>Withania</w:t>
      </w:r>
      <w:proofErr w:type="spellEnd"/>
      <w:r w:rsidRPr="00981728">
        <w:rPr>
          <w:rFonts w:ascii="Arial" w:hAnsi="Arial" w:cs="Arial"/>
          <w:i/>
        </w:rPr>
        <w:t xml:space="preserve"> </w:t>
      </w:r>
      <w:proofErr w:type="spellStart"/>
      <w:r w:rsidRPr="00981728">
        <w:rPr>
          <w:rFonts w:ascii="Arial" w:hAnsi="Arial" w:cs="Arial"/>
          <w:i/>
        </w:rPr>
        <w:t>somnifera</w:t>
      </w:r>
      <w:proofErr w:type="spellEnd"/>
      <w:r w:rsidRPr="00285617">
        <w:rPr>
          <w:rFonts w:ascii="Arial" w:hAnsi="Arial" w:cs="Arial"/>
        </w:rPr>
        <w:t xml:space="preserve"> (L.) </w:t>
      </w:r>
      <w:proofErr w:type="spellStart"/>
      <w:r w:rsidRPr="00285617">
        <w:rPr>
          <w:rFonts w:ascii="Arial" w:hAnsi="Arial" w:cs="Arial"/>
        </w:rPr>
        <w:t>Dunal</w:t>
      </w:r>
      <w:proofErr w:type="spellEnd"/>
      <w:r w:rsidRPr="00285617">
        <w:rPr>
          <w:rFonts w:ascii="Arial" w:hAnsi="Arial" w:cs="Arial"/>
        </w:rPr>
        <w:t xml:space="preserve">. </w:t>
      </w:r>
      <w:r w:rsidRPr="00285617">
        <w:rPr>
          <w:rFonts w:ascii="Arial" w:hAnsi="Arial" w:cs="Arial"/>
          <w:b/>
        </w:rPr>
        <w:t>Front Plant Sci</w:t>
      </w:r>
      <w:r w:rsidRPr="00285617">
        <w:rPr>
          <w:rFonts w:ascii="Arial" w:hAnsi="Arial" w:cs="Arial"/>
        </w:rPr>
        <w:t xml:space="preserve">. 2019 Jul 5; 10:842. </w:t>
      </w:r>
      <w:proofErr w:type="spellStart"/>
      <w:proofErr w:type="gramStart"/>
      <w:r w:rsidRPr="00285617">
        <w:rPr>
          <w:rFonts w:ascii="Arial" w:hAnsi="Arial" w:cs="Arial"/>
        </w:rPr>
        <w:t>doi</w:t>
      </w:r>
      <w:proofErr w:type="spellEnd"/>
      <w:proofErr w:type="gramEnd"/>
      <w:r w:rsidRPr="00285617">
        <w:rPr>
          <w:rFonts w:ascii="Arial" w:hAnsi="Arial" w:cs="Arial"/>
        </w:rPr>
        <w:t xml:space="preserve">: 10.3389/fpls.2019.00842. </w:t>
      </w:r>
      <w:proofErr w:type="spellStart"/>
      <w:proofErr w:type="gramStart"/>
      <w:r w:rsidRPr="00285617">
        <w:rPr>
          <w:rFonts w:ascii="Arial" w:hAnsi="Arial" w:cs="Arial"/>
        </w:rPr>
        <w:t>eCollection</w:t>
      </w:r>
      <w:proofErr w:type="spellEnd"/>
      <w:proofErr w:type="gramEnd"/>
      <w:r w:rsidRPr="00285617">
        <w:rPr>
          <w:rFonts w:ascii="Arial" w:hAnsi="Arial" w:cs="Arial"/>
        </w:rPr>
        <w:t xml:space="preserve"> 2019. 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85617">
        <w:rPr>
          <w:rFonts w:ascii="Arial" w:hAnsi="Arial" w:cs="Arial"/>
        </w:rPr>
        <w:t xml:space="preserve">Rather GA, Sharma A, </w:t>
      </w:r>
      <w:proofErr w:type="spellStart"/>
      <w:r w:rsidRPr="00285617">
        <w:rPr>
          <w:rFonts w:ascii="Arial" w:hAnsi="Arial" w:cs="Arial"/>
        </w:rPr>
        <w:t>Jeelani</w:t>
      </w:r>
      <w:proofErr w:type="spellEnd"/>
      <w:r w:rsidRPr="00285617">
        <w:rPr>
          <w:rFonts w:ascii="Arial" w:hAnsi="Arial" w:cs="Arial"/>
        </w:rPr>
        <w:t xml:space="preserve"> SM,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</w:t>
      </w:r>
      <w:proofErr w:type="spellStart"/>
      <w:r w:rsidRPr="00285617">
        <w:rPr>
          <w:rFonts w:ascii="Arial" w:hAnsi="Arial" w:cs="Arial"/>
        </w:rPr>
        <w:t>Kaul</w:t>
      </w:r>
      <w:proofErr w:type="spellEnd"/>
      <w:r w:rsidRPr="00285617">
        <w:rPr>
          <w:rFonts w:ascii="Arial" w:hAnsi="Arial" w:cs="Arial"/>
        </w:rPr>
        <w:t xml:space="preserve"> V, </w:t>
      </w:r>
      <w:proofErr w:type="spellStart"/>
      <w:r w:rsidRPr="00285617">
        <w:rPr>
          <w:rFonts w:ascii="Arial" w:hAnsi="Arial" w:cs="Arial"/>
        </w:rPr>
        <w:t>Lattoo</w:t>
      </w:r>
      <w:proofErr w:type="spellEnd"/>
      <w:r w:rsidRPr="00285617">
        <w:rPr>
          <w:rFonts w:ascii="Arial" w:hAnsi="Arial" w:cs="Arial"/>
        </w:rPr>
        <w:t xml:space="preserve"> SK. (2019) Metabolic and transcriptional analyses in response to potent inhibitors establish MEP pathway as major route for </w:t>
      </w:r>
      <w:proofErr w:type="spellStart"/>
      <w:r w:rsidRPr="00285617">
        <w:rPr>
          <w:rFonts w:ascii="Arial" w:hAnsi="Arial" w:cs="Arial"/>
        </w:rPr>
        <w:t>camptothecin</w:t>
      </w:r>
      <w:proofErr w:type="spellEnd"/>
      <w:r w:rsidRPr="00285617">
        <w:rPr>
          <w:rFonts w:ascii="Arial" w:hAnsi="Arial" w:cs="Arial"/>
        </w:rPr>
        <w:t xml:space="preserve"> biosynthesis in </w:t>
      </w:r>
      <w:proofErr w:type="spellStart"/>
      <w:r w:rsidRPr="00981728">
        <w:rPr>
          <w:rFonts w:ascii="Arial" w:hAnsi="Arial" w:cs="Arial"/>
          <w:i/>
        </w:rPr>
        <w:t>Nothapodytes</w:t>
      </w:r>
      <w:proofErr w:type="spellEnd"/>
      <w:r w:rsidRPr="00981728">
        <w:rPr>
          <w:rFonts w:ascii="Arial" w:hAnsi="Arial" w:cs="Arial"/>
          <w:i/>
        </w:rPr>
        <w:t xml:space="preserve"> </w:t>
      </w:r>
      <w:proofErr w:type="spellStart"/>
      <w:r w:rsidRPr="00981728">
        <w:rPr>
          <w:rFonts w:ascii="Arial" w:hAnsi="Arial" w:cs="Arial"/>
          <w:i/>
        </w:rPr>
        <w:t>nimmoniana</w:t>
      </w:r>
      <w:proofErr w:type="spellEnd"/>
      <w:r w:rsidRPr="00285617">
        <w:rPr>
          <w:rFonts w:ascii="Arial" w:hAnsi="Arial" w:cs="Arial"/>
        </w:rPr>
        <w:t xml:space="preserve"> (Graham) </w:t>
      </w:r>
      <w:proofErr w:type="spellStart"/>
      <w:r w:rsidRPr="00285617">
        <w:rPr>
          <w:rFonts w:ascii="Arial" w:hAnsi="Arial" w:cs="Arial"/>
        </w:rPr>
        <w:t>Mabb</w:t>
      </w:r>
      <w:proofErr w:type="spellEnd"/>
      <w:r w:rsidRPr="00285617">
        <w:rPr>
          <w:rFonts w:ascii="Arial" w:hAnsi="Arial" w:cs="Arial"/>
        </w:rPr>
        <w:t xml:space="preserve">. </w:t>
      </w:r>
      <w:r w:rsidRPr="00285617">
        <w:rPr>
          <w:rFonts w:ascii="Arial" w:hAnsi="Arial" w:cs="Arial"/>
          <w:b/>
        </w:rPr>
        <w:t>BMC Plant Biol</w:t>
      </w:r>
      <w:r w:rsidRPr="00285617">
        <w:rPr>
          <w:rFonts w:ascii="Arial" w:hAnsi="Arial" w:cs="Arial"/>
        </w:rPr>
        <w:t xml:space="preserve">. 2019 Jul 10; 19(1):301. </w:t>
      </w:r>
      <w:proofErr w:type="spellStart"/>
      <w:proofErr w:type="gramStart"/>
      <w:r w:rsidRPr="00285617">
        <w:rPr>
          <w:rFonts w:ascii="Arial" w:hAnsi="Arial" w:cs="Arial"/>
        </w:rPr>
        <w:t>doi</w:t>
      </w:r>
      <w:proofErr w:type="spellEnd"/>
      <w:proofErr w:type="gramEnd"/>
      <w:r w:rsidRPr="00285617">
        <w:rPr>
          <w:rFonts w:ascii="Arial" w:hAnsi="Arial" w:cs="Arial"/>
        </w:rPr>
        <w:t>: 10.1186/s12870-019-1912-x. IF:3.670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85617">
        <w:rPr>
          <w:rFonts w:ascii="Arial" w:hAnsi="Arial" w:cs="Arial"/>
        </w:rPr>
        <w:t xml:space="preserve">Sharma A, Rather GA,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</w:t>
      </w:r>
      <w:proofErr w:type="spellStart"/>
      <w:r w:rsidRPr="00285617">
        <w:rPr>
          <w:rFonts w:ascii="Arial" w:hAnsi="Arial" w:cs="Arial"/>
        </w:rPr>
        <w:t>Dhar</w:t>
      </w:r>
      <w:proofErr w:type="spellEnd"/>
      <w:r w:rsidRPr="00285617">
        <w:rPr>
          <w:rFonts w:ascii="Arial" w:hAnsi="Arial" w:cs="Arial"/>
        </w:rPr>
        <w:t xml:space="preserve"> MK, </w:t>
      </w:r>
      <w:proofErr w:type="spellStart"/>
      <w:r w:rsidRPr="00285617">
        <w:rPr>
          <w:rFonts w:ascii="Arial" w:hAnsi="Arial" w:cs="Arial"/>
        </w:rPr>
        <w:t>Lattoo</w:t>
      </w:r>
      <w:proofErr w:type="spellEnd"/>
      <w:r w:rsidRPr="00285617">
        <w:rPr>
          <w:rFonts w:ascii="Arial" w:hAnsi="Arial" w:cs="Arial"/>
        </w:rPr>
        <w:t xml:space="preserve"> SK (2019) </w:t>
      </w:r>
      <w:proofErr w:type="spellStart"/>
      <w:r w:rsidRPr="00285617">
        <w:rPr>
          <w:rFonts w:ascii="Arial" w:hAnsi="Arial" w:cs="Arial"/>
        </w:rPr>
        <w:t>Jasmonate</w:t>
      </w:r>
      <w:proofErr w:type="spellEnd"/>
      <w:r w:rsidRPr="00285617">
        <w:rPr>
          <w:rFonts w:ascii="Arial" w:hAnsi="Arial" w:cs="Arial"/>
        </w:rPr>
        <w:t xml:space="preserve"> responsive transcription factor WsMYC2 regulates the biosynthesis of </w:t>
      </w:r>
      <w:proofErr w:type="spellStart"/>
      <w:r w:rsidRPr="00285617">
        <w:rPr>
          <w:rFonts w:ascii="Arial" w:hAnsi="Arial" w:cs="Arial"/>
        </w:rPr>
        <w:t>triterpenoid</w:t>
      </w:r>
      <w:proofErr w:type="spellEnd"/>
      <w:r w:rsidRPr="00285617">
        <w:rPr>
          <w:rFonts w:ascii="Arial" w:hAnsi="Arial" w:cs="Arial"/>
        </w:rPr>
        <w:t xml:space="preserve"> </w:t>
      </w:r>
      <w:proofErr w:type="spellStart"/>
      <w:r w:rsidRPr="00285617">
        <w:rPr>
          <w:rFonts w:ascii="Arial" w:hAnsi="Arial" w:cs="Arial"/>
        </w:rPr>
        <w:t>withanolides</w:t>
      </w:r>
      <w:proofErr w:type="spellEnd"/>
      <w:r w:rsidRPr="00285617">
        <w:rPr>
          <w:rFonts w:ascii="Arial" w:hAnsi="Arial" w:cs="Arial"/>
        </w:rPr>
        <w:t xml:space="preserve"> and </w:t>
      </w:r>
      <w:proofErr w:type="spellStart"/>
      <w:r w:rsidRPr="00285617">
        <w:rPr>
          <w:rFonts w:ascii="Arial" w:hAnsi="Arial" w:cs="Arial"/>
        </w:rPr>
        <w:t>phytosterol</w:t>
      </w:r>
      <w:proofErr w:type="spellEnd"/>
      <w:r w:rsidRPr="00285617">
        <w:rPr>
          <w:rFonts w:ascii="Arial" w:hAnsi="Arial" w:cs="Arial"/>
        </w:rPr>
        <w:t xml:space="preserve"> via key pathway genes in </w:t>
      </w:r>
      <w:proofErr w:type="spellStart"/>
      <w:r w:rsidRPr="00981728">
        <w:rPr>
          <w:rFonts w:ascii="Arial" w:hAnsi="Arial" w:cs="Arial"/>
          <w:i/>
        </w:rPr>
        <w:t>Withania</w:t>
      </w:r>
      <w:proofErr w:type="spellEnd"/>
      <w:r w:rsidRPr="00981728">
        <w:rPr>
          <w:rFonts w:ascii="Arial" w:hAnsi="Arial" w:cs="Arial"/>
          <w:i/>
        </w:rPr>
        <w:t xml:space="preserve"> </w:t>
      </w:r>
      <w:proofErr w:type="spellStart"/>
      <w:r w:rsidRPr="00981728">
        <w:rPr>
          <w:rFonts w:ascii="Arial" w:hAnsi="Arial" w:cs="Arial"/>
          <w:i/>
        </w:rPr>
        <w:t>somnifera</w:t>
      </w:r>
      <w:proofErr w:type="spellEnd"/>
      <w:r w:rsidRPr="00285617">
        <w:rPr>
          <w:rFonts w:ascii="Arial" w:hAnsi="Arial" w:cs="Arial"/>
        </w:rPr>
        <w:t xml:space="preserve"> (L.) </w:t>
      </w:r>
      <w:proofErr w:type="spellStart"/>
      <w:r w:rsidRPr="00285617">
        <w:rPr>
          <w:rFonts w:ascii="Arial" w:hAnsi="Arial" w:cs="Arial"/>
        </w:rPr>
        <w:t>Dunal</w:t>
      </w:r>
      <w:proofErr w:type="spellEnd"/>
      <w:r w:rsidRPr="00285617">
        <w:rPr>
          <w:rFonts w:ascii="Arial" w:hAnsi="Arial" w:cs="Arial"/>
        </w:rPr>
        <w:t xml:space="preserve">. </w:t>
      </w:r>
      <w:r w:rsidRPr="00285617">
        <w:rPr>
          <w:rFonts w:ascii="Arial" w:hAnsi="Arial" w:cs="Arial"/>
          <w:b/>
        </w:rPr>
        <w:t>Plant Mol Biol.</w:t>
      </w:r>
      <w:r w:rsidRPr="00285617">
        <w:rPr>
          <w:rFonts w:ascii="Arial" w:hAnsi="Arial" w:cs="Arial"/>
        </w:rPr>
        <w:t xml:space="preserve"> 100(4-5):543-560. </w:t>
      </w:r>
      <w:proofErr w:type="spellStart"/>
      <w:proofErr w:type="gramStart"/>
      <w:r w:rsidRPr="00285617">
        <w:rPr>
          <w:rFonts w:ascii="Arial" w:hAnsi="Arial" w:cs="Arial"/>
        </w:rPr>
        <w:t>doi</w:t>
      </w:r>
      <w:proofErr w:type="spellEnd"/>
      <w:proofErr w:type="gramEnd"/>
      <w:r w:rsidRPr="00285617">
        <w:rPr>
          <w:rFonts w:ascii="Arial" w:hAnsi="Arial" w:cs="Arial"/>
        </w:rPr>
        <w:t xml:space="preserve">: 10.1007/s11103-019-00880-4. </w:t>
      </w:r>
      <w:proofErr w:type="spellStart"/>
      <w:r w:rsidRPr="00285617">
        <w:rPr>
          <w:rFonts w:ascii="Arial" w:hAnsi="Arial" w:cs="Arial"/>
        </w:rPr>
        <w:t>Epub</w:t>
      </w:r>
      <w:proofErr w:type="spellEnd"/>
      <w:r w:rsidRPr="00285617">
        <w:rPr>
          <w:rFonts w:ascii="Arial" w:hAnsi="Arial" w:cs="Arial"/>
        </w:rPr>
        <w:t xml:space="preserve"> 2019 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85617">
        <w:rPr>
          <w:rFonts w:ascii="Arial" w:hAnsi="Arial" w:cs="Arial"/>
        </w:rPr>
        <w:lastRenderedPageBreak/>
        <w:t xml:space="preserve">Rather GA, Sharma A, </w:t>
      </w:r>
      <w:proofErr w:type="spellStart"/>
      <w:r w:rsidRPr="00285617">
        <w:rPr>
          <w:rFonts w:ascii="Arial" w:hAnsi="Arial" w:cs="Arial"/>
        </w:rPr>
        <w:t>Pandith</w:t>
      </w:r>
      <w:proofErr w:type="spellEnd"/>
      <w:r w:rsidRPr="00285617">
        <w:rPr>
          <w:rFonts w:ascii="Arial" w:hAnsi="Arial" w:cs="Arial"/>
        </w:rPr>
        <w:t xml:space="preserve"> SA, </w:t>
      </w:r>
      <w:proofErr w:type="spellStart"/>
      <w:r w:rsidRPr="00285617">
        <w:rPr>
          <w:rFonts w:ascii="Arial" w:hAnsi="Arial" w:cs="Arial"/>
        </w:rPr>
        <w:t>Kaul</w:t>
      </w:r>
      <w:proofErr w:type="spellEnd"/>
      <w:r w:rsidRPr="00285617">
        <w:rPr>
          <w:rFonts w:ascii="Arial" w:hAnsi="Arial" w:cs="Arial"/>
        </w:rPr>
        <w:t xml:space="preserve"> V, Nandi U,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 *, </w:t>
      </w:r>
      <w:proofErr w:type="spellStart"/>
      <w:r w:rsidRPr="00285617">
        <w:rPr>
          <w:rFonts w:ascii="Arial" w:hAnsi="Arial" w:cs="Arial"/>
        </w:rPr>
        <w:t>Lattoo</w:t>
      </w:r>
      <w:proofErr w:type="spellEnd"/>
      <w:r w:rsidRPr="00285617">
        <w:rPr>
          <w:rFonts w:ascii="Arial" w:hAnsi="Arial" w:cs="Arial"/>
        </w:rPr>
        <w:t xml:space="preserve"> SK (2018) De novo </w:t>
      </w:r>
      <w:proofErr w:type="spellStart"/>
      <w:r w:rsidRPr="00285617">
        <w:rPr>
          <w:rFonts w:ascii="Arial" w:hAnsi="Arial" w:cs="Arial"/>
        </w:rPr>
        <w:t>transcriptome</w:t>
      </w:r>
      <w:proofErr w:type="spellEnd"/>
      <w:r w:rsidRPr="00285617">
        <w:rPr>
          <w:rFonts w:ascii="Arial" w:hAnsi="Arial" w:cs="Arial"/>
        </w:rPr>
        <w:t xml:space="preserve"> analyses reveals putative pathway genes involved </w:t>
      </w:r>
      <w:proofErr w:type="spellStart"/>
      <w:r w:rsidRPr="00285617">
        <w:rPr>
          <w:rFonts w:ascii="Arial" w:hAnsi="Arial" w:cs="Arial"/>
        </w:rPr>
        <w:t>inbiosynthesis</w:t>
      </w:r>
      <w:proofErr w:type="spellEnd"/>
      <w:r w:rsidRPr="00285617">
        <w:rPr>
          <w:rFonts w:ascii="Arial" w:hAnsi="Arial" w:cs="Arial"/>
        </w:rPr>
        <w:t xml:space="preserve"> and regulation of </w:t>
      </w:r>
      <w:proofErr w:type="spellStart"/>
      <w:r w:rsidRPr="00285617">
        <w:rPr>
          <w:rFonts w:ascii="Arial" w:hAnsi="Arial" w:cs="Arial"/>
        </w:rPr>
        <w:t>camptothecin</w:t>
      </w:r>
      <w:proofErr w:type="spellEnd"/>
      <w:r w:rsidRPr="00285617">
        <w:rPr>
          <w:rFonts w:ascii="Arial" w:hAnsi="Arial" w:cs="Arial"/>
        </w:rPr>
        <w:t xml:space="preserve"> in </w:t>
      </w:r>
      <w:proofErr w:type="spellStart"/>
      <w:r w:rsidRPr="00981728">
        <w:rPr>
          <w:rFonts w:ascii="Arial" w:hAnsi="Arial" w:cs="Arial"/>
          <w:i/>
        </w:rPr>
        <w:t>Nothapodytes</w:t>
      </w:r>
      <w:proofErr w:type="spellEnd"/>
      <w:r w:rsidRPr="00981728">
        <w:rPr>
          <w:rFonts w:ascii="Arial" w:hAnsi="Arial" w:cs="Arial"/>
          <w:i/>
        </w:rPr>
        <w:t xml:space="preserve"> </w:t>
      </w:r>
      <w:proofErr w:type="spellStart"/>
      <w:r w:rsidRPr="00981728">
        <w:rPr>
          <w:rFonts w:ascii="Arial" w:hAnsi="Arial" w:cs="Arial"/>
          <w:i/>
        </w:rPr>
        <w:t>nimmoniana</w:t>
      </w:r>
      <w:proofErr w:type="spellEnd"/>
      <w:r w:rsidRPr="00285617">
        <w:rPr>
          <w:rFonts w:ascii="Arial" w:hAnsi="Arial" w:cs="Arial"/>
        </w:rPr>
        <w:t xml:space="preserve"> (Graham) </w:t>
      </w:r>
      <w:proofErr w:type="spellStart"/>
      <w:r w:rsidRPr="00285617">
        <w:rPr>
          <w:rFonts w:ascii="Arial" w:hAnsi="Arial" w:cs="Arial"/>
        </w:rPr>
        <w:t>Mabb</w:t>
      </w:r>
      <w:proofErr w:type="spellEnd"/>
      <w:r w:rsidRPr="00285617">
        <w:rPr>
          <w:rFonts w:ascii="Arial" w:hAnsi="Arial" w:cs="Arial"/>
        </w:rPr>
        <w:t xml:space="preserve">. </w:t>
      </w:r>
      <w:r w:rsidRPr="00285617">
        <w:rPr>
          <w:rFonts w:ascii="Arial" w:hAnsi="Arial" w:cs="Arial"/>
          <w:b/>
        </w:rPr>
        <w:t>Plant Mol Biol.</w:t>
      </w:r>
      <w:r w:rsidRPr="00285617">
        <w:rPr>
          <w:rFonts w:ascii="Arial" w:hAnsi="Arial" w:cs="Arial"/>
        </w:rPr>
        <w:t xml:space="preserve"> 96, 1–2, 197–21 (Co-corresponding author) 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Pandey</w:t>
      </w:r>
      <w:proofErr w:type="spellEnd"/>
      <w:r w:rsidRPr="00285617">
        <w:rPr>
          <w:rFonts w:ascii="Arial" w:hAnsi="Arial" w:cs="Arial"/>
        </w:rPr>
        <w:t xml:space="preserve"> A,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</w:t>
      </w:r>
      <w:proofErr w:type="spellStart"/>
      <w:r w:rsidRPr="00285617">
        <w:rPr>
          <w:rFonts w:ascii="Arial" w:hAnsi="Arial" w:cs="Arial"/>
        </w:rPr>
        <w:t>Alok</w:t>
      </w:r>
      <w:proofErr w:type="spellEnd"/>
      <w:r w:rsidRPr="00285617">
        <w:rPr>
          <w:rFonts w:ascii="Arial" w:hAnsi="Arial" w:cs="Arial"/>
        </w:rPr>
        <w:t xml:space="preserve"> A, </w:t>
      </w:r>
      <w:proofErr w:type="spellStart"/>
      <w:r w:rsidRPr="00285617">
        <w:rPr>
          <w:rFonts w:ascii="Arial" w:hAnsi="Arial" w:cs="Arial"/>
        </w:rPr>
        <w:t>Kaur</w:t>
      </w:r>
      <w:proofErr w:type="spellEnd"/>
      <w:r w:rsidRPr="00285617">
        <w:rPr>
          <w:rFonts w:ascii="Arial" w:hAnsi="Arial" w:cs="Arial"/>
        </w:rPr>
        <w:t xml:space="preserve"> N, Sharma S, </w:t>
      </w:r>
      <w:proofErr w:type="spellStart"/>
      <w:r w:rsidRPr="00285617">
        <w:rPr>
          <w:rFonts w:ascii="Arial" w:hAnsi="Arial" w:cs="Arial"/>
        </w:rPr>
        <w:t>Lakhwani</w:t>
      </w:r>
      <w:proofErr w:type="spellEnd"/>
      <w:r w:rsidRPr="00285617">
        <w:rPr>
          <w:rFonts w:ascii="Arial" w:hAnsi="Arial" w:cs="Arial"/>
        </w:rPr>
        <w:t xml:space="preserve"> D, </w:t>
      </w:r>
      <w:proofErr w:type="spellStart"/>
      <w:r w:rsidRPr="00285617">
        <w:rPr>
          <w:rFonts w:ascii="Arial" w:hAnsi="Arial" w:cs="Arial"/>
        </w:rPr>
        <w:t>Asif</w:t>
      </w:r>
      <w:proofErr w:type="spellEnd"/>
      <w:r w:rsidRPr="00285617">
        <w:rPr>
          <w:rFonts w:ascii="Arial" w:hAnsi="Arial" w:cs="Arial"/>
        </w:rPr>
        <w:t xml:space="preserve"> MH, </w:t>
      </w:r>
      <w:proofErr w:type="spellStart"/>
      <w:r w:rsidRPr="00285617">
        <w:rPr>
          <w:rFonts w:ascii="Arial" w:hAnsi="Arial" w:cs="Arial"/>
        </w:rPr>
        <w:t>Tiwari</w:t>
      </w:r>
      <w:proofErr w:type="spellEnd"/>
      <w:r w:rsidRPr="00285617">
        <w:rPr>
          <w:rFonts w:ascii="Arial" w:hAnsi="Arial" w:cs="Arial"/>
        </w:rPr>
        <w:t xml:space="preserve"> S,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 PK (2016) Genome-Wide Identification and Expression Analysis of </w:t>
      </w:r>
      <w:proofErr w:type="spellStart"/>
      <w:r w:rsidRPr="00285617">
        <w:rPr>
          <w:rFonts w:ascii="Arial" w:hAnsi="Arial" w:cs="Arial"/>
        </w:rPr>
        <w:t>Homeodomain</w:t>
      </w:r>
      <w:proofErr w:type="spellEnd"/>
      <w:r w:rsidRPr="00285617">
        <w:rPr>
          <w:rFonts w:ascii="Arial" w:hAnsi="Arial" w:cs="Arial"/>
        </w:rPr>
        <w:t xml:space="preserve"> </w:t>
      </w:r>
      <w:proofErr w:type="spellStart"/>
      <w:r w:rsidRPr="00285617">
        <w:rPr>
          <w:rFonts w:ascii="Arial" w:hAnsi="Arial" w:cs="Arial"/>
        </w:rPr>
        <w:t>Leucine</w:t>
      </w:r>
      <w:proofErr w:type="spellEnd"/>
      <w:r w:rsidRPr="00285617">
        <w:rPr>
          <w:rFonts w:ascii="Arial" w:hAnsi="Arial" w:cs="Arial"/>
        </w:rPr>
        <w:t xml:space="preserve"> Zipper Subfamily IV (HDZ IV) Gene Family from </w:t>
      </w:r>
      <w:r w:rsidRPr="00981728">
        <w:rPr>
          <w:rFonts w:ascii="Arial" w:hAnsi="Arial" w:cs="Arial"/>
          <w:i/>
        </w:rPr>
        <w:t xml:space="preserve">Musa </w:t>
      </w:r>
      <w:proofErr w:type="spellStart"/>
      <w:r w:rsidRPr="00981728">
        <w:rPr>
          <w:rFonts w:ascii="Arial" w:hAnsi="Arial" w:cs="Arial"/>
          <w:i/>
        </w:rPr>
        <w:t>accuminata</w:t>
      </w:r>
      <w:proofErr w:type="spellEnd"/>
      <w:r w:rsidRPr="00285617">
        <w:rPr>
          <w:rFonts w:ascii="Arial" w:hAnsi="Arial" w:cs="Arial"/>
        </w:rPr>
        <w:t xml:space="preserve">. </w:t>
      </w:r>
      <w:r w:rsidRPr="00285617">
        <w:rPr>
          <w:rFonts w:ascii="Arial" w:hAnsi="Arial" w:cs="Arial"/>
          <w:b/>
        </w:rPr>
        <w:t>Front Plant Sci</w:t>
      </w:r>
      <w:r w:rsidRPr="00285617">
        <w:rPr>
          <w:rFonts w:ascii="Arial" w:hAnsi="Arial" w:cs="Arial"/>
        </w:rPr>
        <w:t xml:space="preserve">. 1; 7:20. </w:t>
      </w:r>
      <w:proofErr w:type="spellStart"/>
      <w:proofErr w:type="gramStart"/>
      <w:r w:rsidRPr="00285617">
        <w:rPr>
          <w:rFonts w:ascii="Arial" w:hAnsi="Arial" w:cs="Arial"/>
        </w:rPr>
        <w:t>doi</w:t>
      </w:r>
      <w:proofErr w:type="spellEnd"/>
      <w:proofErr w:type="gramEnd"/>
      <w:r w:rsidRPr="00285617">
        <w:rPr>
          <w:rFonts w:ascii="Arial" w:hAnsi="Arial" w:cs="Arial"/>
        </w:rPr>
        <w:t xml:space="preserve">: 10.3389/fpls.2016.00020. 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Pandey</w:t>
      </w:r>
      <w:proofErr w:type="spellEnd"/>
      <w:r w:rsidRPr="00285617">
        <w:rPr>
          <w:rFonts w:ascii="Arial" w:hAnsi="Arial" w:cs="Arial"/>
        </w:rPr>
        <w:t xml:space="preserve"> A,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*, </w:t>
      </w:r>
      <w:proofErr w:type="spellStart"/>
      <w:r w:rsidRPr="00285617">
        <w:rPr>
          <w:rFonts w:ascii="Arial" w:hAnsi="Arial" w:cs="Arial"/>
        </w:rPr>
        <w:t>Choudhary</w:t>
      </w:r>
      <w:proofErr w:type="spellEnd"/>
      <w:r w:rsidRPr="00285617">
        <w:rPr>
          <w:rFonts w:ascii="Arial" w:hAnsi="Arial" w:cs="Arial"/>
        </w:rPr>
        <w:t xml:space="preserve"> D, </w:t>
      </w:r>
      <w:proofErr w:type="spellStart"/>
      <w:r w:rsidRPr="00285617">
        <w:rPr>
          <w:rFonts w:ascii="Arial" w:hAnsi="Arial" w:cs="Arial"/>
        </w:rPr>
        <w:t>Yadav</w:t>
      </w:r>
      <w:proofErr w:type="spellEnd"/>
      <w:r w:rsidRPr="00285617">
        <w:rPr>
          <w:rFonts w:ascii="Arial" w:hAnsi="Arial" w:cs="Arial"/>
        </w:rPr>
        <w:t xml:space="preserve"> R, </w:t>
      </w:r>
      <w:proofErr w:type="spellStart"/>
      <w:r w:rsidRPr="00285617">
        <w:rPr>
          <w:rFonts w:ascii="Arial" w:hAnsi="Arial" w:cs="Arial"/>
        </w:rPr>
        <w:t>Goel</w:t>
      </w:r>
      <w:proofErr w:type="spellEnd"/>
      <w:r w:rsidRPr="00285617">
        <w:rPr>
          <w:rFonts w:ascii="Arial" w:hAnsi="Arial" w:cs="Arial"/>
        </w:rPr>
        <w:t xml:space="preserve"> R, </w:t>
      </w:r>
      <w:proofErr w:type="spellStart"/>
      <w:r w:rsidRPr="00285617">
        <w:rPr>
          <w:rFonts w:ascii="Arial" w:hAnsi="Arial" w:cs="Arial"/>
        </w:rPr>
        <w:t>Bhambhani</w:t>
      </w:r>
      <w:proofErr w:type="spellEnd"/>
      <w:r w:rsidRPr="00285617">
        <w:rPr>
          <w:rFonts w:ascii="Arial" w:hAnsi="Arial" w:cs="Arial"/>
        </w:rPr>
        <w:t xml:space="preserve"> S, </w:t>
      </w:r>
      <w:proofErr w:type="spellStart"/>
      <w:r w:rsidRPr="00285617">
        <w:rPr>
          <w:rFonts w:ascii="Arial" w:hAnsi="Arial" w:cs="Arial"/>
        </w:rPr>
        <w:t>Sanyal</w:t>
      </w:r>
      <w:proofErr w:type="spellEnd"/>
      <w:r w:rsidRPr="00285617">
        <w:rPr>
          <w:rFonts w:ascii="Arial" w:hAnsi="Arial" w:cs="Arial"/>
        </w:rPr>
        <w:t xml:space="preserve"> I,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 R, Kumar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 P (2015) AtMYB12 expression in tomato leads to large scale differential modulation in </w:t>
      </w:r>
      <w:proofErr w:type="spellStart"/>
      <w:r w:rsidRPr="00285617">
        <w:rPr>
          <w:rFonts w:ascii="Arial" w:hAnsi="Arial" w:cs="Arial"/>
        </w:rPr>
        <w:t>transcriptome</w:t>
      </w:r>
      <w:proofErr w:type="spellEnd"/>
      <w:r w:rsidRPr="00285617">
        <w:rPr>
          <w:rFonts w:ascii="Arial" w:hAnsi="Arial" w:cs="Arial"/>
        </w:rPr>
        <w:t xml:space="preserve"> and </w:t>
      </w:r>
      <w:proofErr w:type="spellStart"/>
      <w:r w:rsidRPr="00285617">
        <w:rPr>
          <w:rFonts w:ascii="Arial" w:hAnsi="Arial" w:cs="Arial"/>
        </w:rPr>
        <w:t>flavonoid</w:t>
      </w:r>
      <w:proofErr w:type="spellEnd"/>
      <w:r w:rsidRPr="00285617">
        <w:rPr>
          <w:rFonts w:ascii="Arial" w:hAnsi="Arial" w:cs="Arial"/>
        </w:rPr>
        <w:t xml:space="preserve"> content in leaf and fruit tissues. </w:t>
      </w:r>
      <w:r w:rsidRPr="00285617">
        <w:rPr>
          <w:rFonts w:ascii="Arial" w:hAnsi="Arial" w:cs="Arial"/>
          <w:b/>
        </w:rPr>
        <w:t>Scientific Reports</w:t>
      </w:r>
      <w:r w:rsidRPr="00285617">
        <w:rPr>
          <w:rFonts w:ascii="Arial" w:hAnsi="Arial" w:cs="Arial"/>
        </w:rPr>
        <w:t xml:space="preserve"> </w:t>
      </w:r>
      <w:proofErr w:type="spellStart"/>
      <w:r w:rsidRPr="00285617">
        <w:rPr>
          <w:rFonts w:ascii="Arial" w:hAnsi="Arial" w:cs="Arial"/>
        </w:rPr>
        <w:t>doi</w:t>
      </w:r>
      <w:proofErr w:type="spellEnd"/>
      <w:r w:rsidRPr="00285617">
        <w:rPr>
          <w:rFonts w:ascii="Arial" w:hAnsi="Arial" w:cs="Arial"/>
        </w:rPr>
        <w:t xml:space="preserve">: 10.1038/srep12412. (*Joint first author) 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Pandey</w:t>
      </w:r>
      <w:proofErr w:type="spellEnd"/>
      <w:r w:rsidRPr="00285617">
        <w:rPr>
          <w:rFonts w:ascii="Arial" w:hAnsi="Arial" w:cs="Arial"/>
        </w:rPr>
        <w:t xml:space="preserve"> A,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 PK (2015) Constitutive expression of Arabidopsis MYB transcription factor, AtMYB11, in tobacco modulates </w:t>
      </w:r>
      <w:proofErr w:type="spellStart"/>
      <w:r w:rsidRPr="00285617">
        <w:rPr>
          <w:rFonts w:ascii="Arial" w:hAnsi="Arial" w:cs="Arial"/>
        </w:rPr>
        <w:t>flavonoid</w:t>
      </w:r>
      <w:proofErr w:type="spellEnd"/>
      <w:r w:rsidRPr="00285617">
        <w:rPr>
          <w:rFonts w:ascii="Arial" w:hAnsi="Arial" w:cs="Arial"/>
        </w:rPr>
        <w:t xml:space="preserve"> biosynthesis in </w:t>
      </w:r>
      <w:proofErr w:type="spellStart"/>
      <w:r w:rsidRPr="00285617">
        <w:rPr>
          <w:rFonts w:ascii="Arial" w:hAnsi="Arial" w:cs="Arial"/>
        </w:rPr>
        <w:t>favor</w:t>
      </w:r>
      <w:proofErr w:type="spellEnd"/>
      <w:r w:rsidRPr="00285617">
        <w:rPr>
          <w:rFonts w:ascii="Arial" w:hAnsi="Arial" w:cs="Arial"/>
        </w:rPr>
        <w:t xml:space="preserve"> of </w:t>
      </w:r>
      <w:proofErr w:type="spellStart"/>
      <w:r w:rsidRPr="00285617">
        <w:rPr>
          <w:rFonts w:ascii="Arial" w:hAnsi="Arial" w:cs="Arial"/>
        </w:rPr>
        <w:t>flavonol</w:t>
      </w:r>
      <w:proofErr w:type="spellEnd"/>
      <w:r w:rsidRPr="00285617">
        <w:rPr>
          <w:rFonts w:ascii="Arial" w:hAnsi="Arial" w:cs="Arial"/>
        </w:rPr>
        <w:t xml:space="preserve"> accumulation. </w:t>
      </w:r>
      <w:r w:rsidRPr="00285617">
        <w:rPr>
          <w:rFonts w:ascii="Arial" w:hAnsi="Arial" w:cs="Arial"/>
          <w:b/>
        </w:rPr>
        <w:t>Plant Cell Rep</w:t>
      </w:r>
      <w:r w:rsidRPr="00285617">
        <w:rPr>
          <w:rFonts w:ascii="Arial" w:hAnsi="Arial" w:cs="Arial"/>
        </w:rPr>
        <w:t xml:space="preserve">. 34(9):1515-28. 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Rai</w:t>
      </w:r>
      <w:proofErr w:type="spellEnd"/>
      <w:r w:rsidRPr="00285617">
        <w:rPr>
          <w:rFonts w:ascii="Arial" w:hAnsi="Arial" w:cs="Arial"/>
        </w:rPr>
        <w:t xml:space="preserve"> A, </w:t>
      </w:r>
      <w:proofErr w:type="spellStart"/>
      <w:r w:rsidRPr="00285617">
        <w:rPr>
          <w:rFonts w:ascii="Arial" w:hAnsi="Arial" w:cs="Arial"/>
        </w:rPr>
        <w:t>Bhardwaj</w:t>
      </w:r>
      <w:proofErr w:type="spellEnd"/>
      <w:r w:rsidRPr="00285617">
        <w:rPr>
          <w:rFonts w:ascii="Arial" w:hAnsi="Arial" w:cs="Arial"/>
        </w:rPr>
        <w:t xml:space="preserve"> A,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Bag SK, </w:t>
      </w:r>
      <w:proofErr w:type="spellStart"/>
      <w:r w:rsidRPr="00285617">
        <w:rPr>
          <w:rFonts w:ascii="Arial" w:hAnsi="Arial" w:cs="Arial"/>
        </w:rPr>
        <w:t>Adhikari</w:t>
      </w:r>
      <w:proofErr w:type="spellEnd"/>
      <w:r w:rsidRPr="00285617">
        <w:rPr>
          <w:rFonts w:ascii="Arial" w:hAnsi="Arial" w:cs="Arial"/>
        </w:rPr>
        <w:t xml:space="preserve"> B, </w:t>
      </w:r>
      <w:proofErr w:type="spellStart"/>
      <w:r w:rsidRPr="00285617">
        <w:rPr>
          <w:rFonts w:ascii="Arial" w:hAnsi="Arial" w:cs="Arial"/>
        </w:rPr>
        <w:t>Tripathi</w:t>
      </w:r>
      <w:proofErr w:type="spellEnd"/>
      <w:r w:rsidRPr="00285617">
        <w:rPr>
          <w:rFonts w:ascii="Arial" w:hAnsi="Arial" w:cs="Arial"/>
        </w:rPr>
        <w:t xml:space="preserve"> RD,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 PK, </w:t>
      </w:r>
      <w:proofErr w:type="spellStart"/>
      <w:r w:rsidRPr="00285617">
        <w:rPr>
          <w:rFonts w:ascii="Arial" w:hAnsi="Arial" w:cs="Arial"/>
        </w:rPr>
        <w:t>Chakrabarty</w:t>
      </w:r>
      <w:proofErr w:type="spellEnd"/>
      <w:r w:rsidRPr="00285617">
        <w:rPr>
          <w:rFonts w:ascii="Arial" w:hAnsi="Arial" w:cs="Arial"/>
        </w:rPr>
        <w:t xml:space="preserve"> D (2015) Comparative Transcriptional Profiling of Contrasting Rice Genotypes Shows Expression Differences during Arsenic Stress. </w:t>
      </w:r>
      <w:r w:rsidRPr="00285617">
        <w:rPr>
          <w:rFonts w:ascii="Arial" w:hAnsi="Arial" w:cs="Arial"/>
          <w:b/>
        </w:rPr>
        <w:t>The Plant Genome</w:t>
      </w:r>
      <w:r w:rsidRPr="00285617">
        <w:rPr>
          <w:rFonts w:ascii="Arial" w:hAnsi="Arial" w:cs="Arial"/>
        </w:rPr>
        <w:t xml:space="preserve"> 8: 1: 14. 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Pandey</w:t>
      </w:r>
      <w:proofErr w:type="spellEnd"/>
      <w:r w:rsidRPr="00285617">
        <w:rPr>
          <w:rFonts w:ascii="Arial" w:hAnsi="Arial" w:cs="Arial"/>
        </w:rPr>
        <w:t xml:space="preserve"> A,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</w:t>
      </w:r>
      <w:proofErr w:type="spellStart"/>
      <w:r w:rsidRPr="00285617">
        <w:rPr>
          <w:rFonts w:ascii="Arial" w:hAnsi="Arial" w:cs="Arial"/>
        </w:rPr>
        <w:t>Bhambhani</w:t>
      </w:r>
      <w:proofErr w:type="spellEnd"/>
      <w:r w:rsidRPr="00285617">
        <w:rPr>
          <w:rFonts w:ascii="Arial" w:hAnsi="Arial" w:cs="Arial"/>
        </w:rPr>
        <w:t xml:space="preserve"> S, Bhatia C,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 PK. (2014) Expression of Arabidopsis MYB transcription factor, AtMYB111, in tobacco requires light to modulate </w:t>
      </w:r>
      <w:proofErr w:type="spellStart"/>
      <w:r w:rsidRPr="00285617">
        <w:rPr>
          <w:rFonts w:ascii="Arial" w:hAnsi="Arial" w:cs="Arial"/>
        </w:rPr>
        <w:t>flavonol</w:t>
      </w:r>
      <w:proofErr w:type="spellEnd"/>
      <w:r w:rsidRPr="00285617">
        <w:rPr>
          <w:rFonts w:ascii="Arial" w:hAnsi="Arial" w:cs="Arial"/>
        </w:rPr>
        <w:t xml:space="preserve"> content. </w:t>
      </w:r>
      <w:r w:rsidRPr="00285617">
        <w:rPr>
          <w:rFonts w:ascii="Arial" w:hAnsi="Arial" w:cs="Arial"/>
          <w:b/>
        </w:rPr>
        <w:t>Scientific Reports</w:t>
      </w:r>
      <w:r w:rsidRPr="00285617">
        <w:rPr>
          <w:rFonts w:ascii="Arial" w:hAnsi="Arial" w:cs="Arial"/>
        </w:rPr>
        <w:t xml:space="preserve"> 21; 4:5018. 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Dubey</w:t>
      </w:r>
      <w:proofErr w:type="spellEnd"/>
      <w:r w:rsidRPr="00285617">
        <w:rPr>
          <w:rFonts w:ascii="Arial" w:hAnsi="Arial" w:cs="Arial"/>
        </w:rPr>
        <w:t xml:space="preserve">, </w:t>
      </w:r>
      <w:proofErr w:type="spellStart"/>
      <w:r w:rsidRPr="00285617">
        <w:rPr>
          <w:rFonts w:ascii="Arial" w:hAnsi="Arial" w:cs="Arial"/>
        </w:rPr>
        <w:t>S.,Shri</w:t>
      </w:r>
      <w:proofErr w:type="spellEnd"/>
      <w:r w:rsidRPr="00285617">
        <w:rPr>
          <w:rFonts w:ascii="Arial" w:hAnsi="Arial" w:cs="Arial"/>
        </w:rPr>
        <w:t xml:space="preserve"> M,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</w:t>
      </w:r>
      <w:proofErr w:type="spellStart"/>
      <w:r w:rsidRPr="00285617">
        <w:rPr>
          <w:rFonts w:ascii="Arial" w:hAnsi="Arial" w:cs="Arial"/>
        </w:rPr>
        <w:t>Lakhwani</w:t>
      </w:r>
      <w:proofErr w:type="spellEnd"/>
      <w:r w:rsidRPr="00285617">
        <w:rPr>
          <w:rFonts w:ascii="Arial" w:hAnsi="Arial" w:cs="Arial"/>
        </w:rPr>
        <w:t xml:space="preserve"> D, Bag, S, </w:t>
      </w:r>
      <w:proofErr w:type="spellStart"/>
      <w:r w:rsidRPr="00285617">
        <w:rPr>
          <w:rFonts w:ascii="Arial" w:hAnsi="Arial" w:cs="Arial"/>
        </w:rPr>
        <w:t>Asif</w:t>
      </w:r>
      <w:proofErr w:type="spellEnd"/>
      <w:r w:rsidRPr="00285617">
        <w:rPr>
          <w:rFonts w:ascii="Arial" w:hAnsi="Arial" w:cs="Arial"/>
        </w:rPr>
        <w:t xml:space="preserve">, M.H.,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 PK, </w:t>
      </w:r>
      <w:proofErr w:type="spellStart"/>
      <w:r w:rsidRPr="00285617">
        <w:rPr>
          <w:rFonts w:ascii="Arial" w:hAnsi="Arial" w:cs="Arial"/>
        </w:rPr>
        <w:t>Tripathi</w:t>
      </w:r>
      <w:proofErr w:type="spellEnd"/>
      <w:r w:rsidRPr="00285617">
        <w:rPr>
          <w:rFonts w:ascii="Arial" w:hAnsi="Arial" w:cs="Arial"/>
        </w:rPr>
        <w:t xml:space="preserve">, R.D., </w:t>
      </w:r>
      <w:proofErr w:type="spellStart"/>
      <w:r w:rsidRPr="00285617">
        <w:rPr>
          <w:rFonts w:ascii="Arial" w:hAnsi="Arial" w:cs="Arial"/>
        </w:rPr>
        <w:t>Chakrabarty</w:t>
      </w:r>
      <w:proofErr w:type="spellEnd"/>
      <w:r w:rsidRPr="00285617">
        <w:rPr>
          <w:rFonts w:ascii="Arial" w:hAnsi="Arial" w:cs="Arial"/>
        </w:rPr>
        <w:t xml:space="preserve">, D. (2014) Heavy metals induce oxidative stress and genome wide modulation in </w:t>
      </w:r>
      <w:proofErr w:type="spellStart"/>
      <w:r w:rsidRPr="00285617">
        <w:rPr>
          <w:rFonts w:ascii="Arial" w:hAnsi="Arial" w:cs="Arial"/>
        </w:rPr>
        <w:t>transcriptome</w:t>
      </w:r>
      <w:proofErr w:type="spellEnd"/>
      <w:r w:rsidRPr="00285617">
        <w:rPr>
          <w:rFonts w:ascii="Arial" w:hAnsi="Arial" w:cs="Arial"/>
        </w:rPr>
        <w:t xml:space="preserve"> of rice roots. </w:t>
      </w:r>
      <w:r w:rsidRPr="00285617">
        <w:rPr>
          <w:rFonts w:ascii="Arial" w:hAnsi="Arial" w:cs="Arial"/>
          <w:b/>
        </w:rPr>
        <w:t>Functional and Integrative Genomics</w:t>
      </w:r>
      <w:r w:rsidRPr="00285617">
        <w:rPr>
          <w:rFonts w:ascii="Arial" w:hAnsi="Arial" w:cs="Arial"/>
        </w:rPr>
        <w:t xml:space="preserve">, 14: 401-417 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Pandey</w:t>
      </w:r>
      <w:proofErr w:type="spellEnd"/>
      <w:r w:rsidRPr="00285617">
        <w:rPr>
          <w:rFonts w:ascii="Arial" w:hAnsi="Arial" w:cs="Arial"/>
        </w:rPr>
        <w:t xml:space="preserve">, A†.,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†., Khan, M.P., </w:t>
      </w:r>
      <w:proofErr w:type="spellStart"/>
      <w:r w:rsidRPr="00285617">
        <w:rPr>
          <w:rFonts w:ascii="Arial" w:hAnsi="Arial" w:cs="Arial"/>
        </w:rPr>
        <w:t>Swarnkar</w:t>
      </w:r>
      <w:proofErr w:type="spellEnd"/>
      <w:r w:rsidRPr="00285617">
        <w:rPr>
          <w:rFonts w:ascii="Arial" w:hAnsi="Arial" w:cs="Arial"/>
        </w:rPr>
        <w:t xml:space="preserve">, G., </w:t>
      </w:r>
      <w:proofErr w:type="spellStart"/>
      <w:r w:rsidRPr="00285617">
        <w:rPr>
          <w:rFonts w:ascii="Arial" w:hAnsi="Arial" w:cs="Arial"/>
        </w:rPr>
        <w:t>Tewari</w:t>
      </w:r>
      <w:proofErr w:type="spellEnd"/>
      <w:r w:rsidRPr="00285617">
        <w:rPr>
          <w:rFonts w:ascii="Arial" w:hAnsi="Arial" w:cs="Arial"/>
        </w:rPr>
        <w:t xml:space="preserve">, M.C., </w:t>
      </w:r>
      <w:proofErr w:type="spellStart"/>
      <w:r w:rsidRPr="00285617">
        <w:rPr>
          <w:rFonts w:ascii="Arial" w:hAnsi="Arial" w:cs="Arial"/>
        </w:rPr>
        <w:t>Bhambhani</w:t>
      </w:r>
      <w:proofErr w:type="spellEnd"/>
      <w:r w:rsidRPr="00285617">
        <w:rPr>
          <w:rFonts w:ascii="Arial" w:hAnsi="Arial" w:cs="Arial"/>
        </w:rPr>
        <w:t xml:space="preserve">, S.,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, R., </w:t>
      </w:r>
      <w:proofErr w:type="spellStart"/>
      <w:r w:rsidRPr="00285617">
        <w:rPr>
          <w:rFonts w:ascii="Arial" w:hAnsi="Arial" w:cs="Arial"/>
        </w:rPr>
        <w:t>Chattopadhyay</w:t>
      </w:r>
      <w:proofErr w:type="spellEnd"/>
      <w:r w:rsidRPr="00285617">
        <w:rPr>
          <w:rFonts w:ascii="Arial" w:hAnsi="Arial" w:cs="Arial"/>
        </w:rPr>
        <w:t xml:space="preserve">, N. and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, P.K. (2013) Co-expression of Arabidopsis transcription factor, AtMYB12, and soybean </w:t>
      </w:r>
      <w:proofErr w:type="spellStart"/>
      <w:r w:rsidRPr="00285617">
        <w:rPr>
          <w:rFonts w:ascii="Arial" w:hAnsi="Arial" w:cs="Arial"/>
        </w:rPr>
        <w:t>isoflavone</w:t>
      </w:r>
      <w:proofErr w:type="spellEnd"/>
      <w:r w:rsidRPr="00285617">
        <w:rPr>
          <w:rFonts w:ascii="Arial" w:hAnsi="Arial" w:cs="Arial"/>
        </w:rPr>
        <w:t xml:space="preserve"> </w:t>
      </w:r>
      <w:proofErr w:type="spellStart"/>
      <w:r w:rsidRPr="00285617">
        <w:rPr>
          <w:rFonts w:ascii="Arial" w:hAnsi="Arial" w:cs="Arial"/>
        </w:rPr>
        <w:t>synthase</w:t>
      </w:r>
      <w:proofErr w:type="spellEnd"/>
      <w:r w:rsidRPr="00285617">
        <w:rPr>
          <w:rFonts w:ascii="Arial" w:hAnsi="Arial" w:cs="Arial"/>
        </w:rPr>
        <w:t xml:space="preserve">, GmIFS1, genes in tobacco leads to enhanced biosynthesis of </w:t>
      </w:r>
      <w:proofErr w:type="spellStart"/>
      <w:r w:rsidRPr="00285617">
        <w:rPr>
          <w:rFonts w:ascii="Arial" w:hAnsi="Arial" w:cs="Arial"/>
        </w:rPr>
        <w:t>isoflavones</w:t>
      </w:r>
      <w:proofErr w:type="spellEnd"/>
      <w:r w:rsidRPr="00285617">
        <w:rPr>
          <w:rFonts w:ascii="Arial" w:hAnsi="Arial" w:cs="Arial"/>
        </w:rPr>
        <w:t xml:space="preserve"> and </w:t>
      </w:r>
      <w:proofErr w:type="spellStart"/>
      <w:r w:rsidRPr="00285617">
        <w:rPr>
          <w:rFonts w:ascii="Arial" w:hAnsi="Arial" w:cs="Arial"/>
        </w:rPr>
        <w:t>flavonols</w:t>
      </w:r>
      <w:proofErr w:type="spellEnd"/>
      <w:r w:rsidRPr="00285617">
        <w:rPr>
          <w:rFonts w:ascii="Arial" w:hAnsi="Arial" w:cs="Arial"/>
        </w:rPr>
        <w:t xml:space="preserve"> resulting in </w:t>
      </w:r>
      <w:proofErr w:type="spellStart"/>
      <w:r w:rsidRPr="00285617">
        <w:rPr>
          <w:rFonts w:ascii="Arial" w:hAnsi="Arial" w:cs="Arial"/>
        </w:rPr>
        <w:t>osteoprotective</w:t>
      </w:r>
      <w:proofErr w:type="spellEnd"/>
      <w:r w:rsidRPr="00285617">
        <w:rPr>
          <w:rFonts w:ascii="Arial" w:hAnsi="Arial" w:cs="Arial"/>
        </w:rPr>
        <w:t xml:space="preserve"> activity. </w:t>
      </w:r>
      <w:r w:rsidRPr="00285617">
        <w:rPr>
          <w:rFonts w:ascii="Arial" w:hAnsi="Arial" w:cs="Arial"/>
          <w:b/>
        </w:rPr>
        <w:t>Plant Biotechnology Journal</w:t>
      </w:r>
      <w:r w:rsidRPr="00285617">
        <w:rPr>
          <w:rFonts w:ascii="Arial" w:hAnsi="Arial" w:cs="Arial"/>
        </w:rPr>
        <w:t xml:space="preserve"> 12(1):69-80. (†Joint first author) IF:7.110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Shri</w:t>
      </w:r>
      <w:proofErr w:type="spellEnd"/>
      <w:r w:rsidRPr="00285617">
        <w:rPr>
          <w:rFonts w:ascii="Arial" w:hAnsi="Arial" w:cs="Arial"/>
        </w:rPr>
        <w:t xml:space="preserve">, M., </w:t>
      </w:r>
      <w:proofErr w:type="spellStart"/>
      <w:r w:rsidRPr="00285617">
        <w:rPr>
          <w:rFonts w:ascii="Arial" w:hAnsi="Arial" w:cs="Arial"/>
        </w:rPr>
        <w:t>Rai</w:t>
      </w:r>
      <w:proofErr w:type="spellEnd"/>
      <w:r w:rsidRPr="00285617">
        <w:rPr>
          <w:rFonts w:ascii="Arial" w:hAnsi="Arial" w:cs="Arial"/>
        </w:rPr>
        <w:t xml:space="preserve">, A., </w:t>
      </w:r>
      <w:proofErr w:type="spellStart"/>
      <w:r w:rsidRPr="00285617">
        <w:rPr>
          <w:rFonts w:ascii="Arial" w:hAnsi="Arial" w:cs="Arial"/>
        </w:rPr>
        <w:t>Verma</w:t>
      </w:r>
      <w:proofErr w:type="spellEnd"/>
      <w:r w:rsidRPr="00285617">
        <w:rPr>
          <w:rFonts w:ascii="Arial" w:hAnsi="Arial" w:cs="Arial"/>
        </w:rPr>
        <w:t xml:space="preserve">, P.K.,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</w:t>
      </w:r>
      <w:proofErr w:type="spellStart"/>
      <w:r w:rsidRPr="00285617">
        <w:rPr>
          <w:rFonts w:ascii="Arial" w:hAnsi="Arial" w:cs="Arial"/>
        </w:rPr>
        <w:t>Dubey</w:t>
      </w:r>
      <w:proofErr w:type="spellEnd"/>
      <w:r w:rsidRPr="00285617">
        <w:rPr>
          <w:rFonts w:ascii="Arial" w:hAnsi="Arial" w:cs="Arial"/>
        </w:rPr>
        <w:t xml:space="preserve">, S., Kumar, S., </w:t>
      </w:r>
      <w:proofErr w:type="spellStart"/>
      <w:r w:rsidRPr="00285617">
        <w:rPr>
          <w:rFonts w:ascii="Arial" w:hAnsi="Arial" w:cs="Arial"/>
        </w:rPr>
        <w:t>Verma</w:t>
      </w:r>
      <w:proofErr w:type="spellEnd"/>
      <w:r w:rsidRPr="00285617">
        <w:rPr>
          <w:rFonts w:ascii="Arial" w:hAnsi="Arial" w:cs="Arial"/>
        </w:rPr>
        <w:t xml:space="preserve">, S., </w:t>
      </w:r>
      <w:proofErr w:type="spellStart"/>
      <w:r w:rsidRPr="00285617">
        <w:rPr>
          <w:rFonts w:ascii="Arial" w:hAnsi="Arial" w:cs="Arial"/>
        </w:rPr>
        <w:t>Gautam</w:t>
      </w:r>
      <w:proofErr w:type="spellEnd"/>
      <w:r w:rsidRPr="00285617">
        <w:rPr>
          <w:rFonts w:ascii="Arial" w:hAnsi="Arial" w:cs="Arial"/>
        </w:rPr>
        <w:t xml:space="preserve">, N., </w:t>
      </w:r>
      <w:proofErr w:type="spellStart"/>
      <w:r w:rsidRPr="00285617">
        <w:rPr>
          <w:rFonts w:ascii="Arial" w:hAnsi="Arial" w:cs="Arial"/>
        </w:rPr>
        <w:t>Tripathi</w:t>
      </w:r>
      <w:proofErr w:type="spellEnd"/>
      <w:r w:rsidRPr="00285617">
        <w:rPr>
          <w:rFonts w:ascii="Arial" w:hAnsi="Arial" w:cs="Arial"/>
        </w:rPr>
        <w:t xml:space="preserve">, R.D.,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, P.K., </w:t>
      </w:r>
      <w:proofErr w:type="spellStart"/>
      <w:r w:rsidRPr="00285617">
        <w:rPr>
          <w:rFonts w:ascii="Arial" w:hAnsi="Arial" w:cs="Arial"/>
        </w:rPr>
        <w:t>Chakrabarty</w:t>
      </w:r>
      <w:proofErr w:type="spellEnd"/>
      <w:r w:rsidRPr="00285617">
        <w:rPr>
          <w:rFonts w:ascii="Arial" w:hAnsi="Arial" w:cs="Arial"/>
        </w:rPr>
        <w:t xml:space="preserve">, D. (2013) </w:t>
      </w:r>
      <w:proofErr w:type="gramStart"/>
      <w:r w:rsidRPr="00285617">
        <w:rPr>
          <w:rFonts w:ascii="Arial" w:hAnsi="Arial" w:cs="Arial"/>
        </w:rPr>
        <w:t>An</w:t>
      </w:r>
      <w:proofErr w:type="gramEnd"/>
      <w:r w:rsidRPr="00285617">
        <w:rPr>
          <w:rFonts w:ascii="Arial" w:hAnsi="Arial" w:cs="Arial"/>
        </w:rPr>
        <w:t xml:space="preserve"> improved </w:t>
      </w:r>
      <w:proofErr w:type="spellStart"/>
      <w:r w:rsidRPr="00285617">
        <w:rPr>
          <w:rFonts w:ascii="Arial" w:hAnsi="Arial" w:cs="Arial"/>
        </w:rPr>
        <w:t>Agrobacterium</w:t>
      </w:r>
      <w:proofErr w:type="spellEnd"/>
      <w:r w:rsidRPr="00285617">
        <w:rPr>
          <w:rFonts w:ascii="Arial" w:hAnsi="Arial" w:cs="Arial"/>
        </w:rPr>
        <w:t xml:space="preserve">-mediated transformation of recalcitrant </w:t>
      </w:r>
      <w:proofErr w:type="spellStart"/>
      <w:r w:rsidRPr="00285617">
        <w:rPr>
          <w:rFonts w:ascii="Arial" w:hAnsi="Arial" w:cs="Arial"/>
        </w:rPr>
        <w:t>indica</w:t>
      </w:r>
      <w:proofErr w:type="spellEnd"/>
      <w:r w:rsidRPr="00285617">
        <w:rPr>
          <w:rFonts w:ascii="Arial" w:hAnsi="Arial" w:cs="Arial"/>
        </w:rPr>
        <w:t xml:space="preserve"> rice (</w:t>
      </w:r>
      <w:proofErr w:type="spellStart"/>
      <w:r w:rsidRPr="00285617">
        <w:rPr>
          <w:rFonts w:ascii="Arial" w:hAnsi="Arial" w:cs="Arial"/>
        </w:rPr>
        <w:t>Oryza</w:t>
      </w:r>
      <w:proofErr w:type="spellEnd"/>
      <w:r w:rsidRPr="00285617">
        <w:rPr>
          <w:rFonts w:ascii="Arial" w:hAnsi="Arial" w:cs="Arial"/>
        </w:rPr>
        <w:t xml:space="preserve"> </w:t>
      </w:r>
      <w:proofErr w:type="spellStart"/>
      <w:r w:rsidRPr="00285617">
        <w:rPr>
          <w:rFonts w:ascii="Arial" w:hAnsi="Arial" w:cs="Arial"/>
        </w:rPr>
        <w:t>sativa</w:t>
      </w:r>
      <w:proofErr w:type="spellEnd"/>
      <w:r w:rsidRPr="00285617">
        <w:rPr>
          <w:rFonts w:ascii="Arial" w:hAnsi="Arial" w:cs="Arial"/>
        </w:rPr>
        <w:t xml:space="preserve"> L.) cultivars. </w:t>
      </w:r>
      <w:proofErr w:type="spellStart"/>
      <w:r w:rsidRPr="00285617">
        <w:rPr>
          <w:rFonts w:ascii="Arial" w:hAnsi="Arial" w:cs="Arial"/>
          <w:b/>
        </w:rPr>
        <w:t>Protoplasma</w:t>
      </w:r>
      <w:proofErr w:type="spellEnd"/>
      <w:r w:rsidRPr="00285617">
        <w:rPr>
          <w:rFonts w:ascii="Arial" w:hAnsi="Arial" w:cs="Arial"/>
        </w:rPr>
        <w:t xml:space="preserve"> 250:631-636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Pandey</w:t>
      </w:r>
      <w:proofErr w:type="spellEnd"/>
      <w:r w:rsidRPr="00285617">
        <w:rPr>
          <w:rFonts w:ascii="Arial" w:hAnsi="Arial" w:cs="Arial"/>
        </w:rPr>
        <w:t xml:space="preserve"> A,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</w:t>
      </w:r>
      <w:proofErr w:type="spellStart"/>
      <w:r w:rsidRPr="00285617">
        <w:rPr>
          <w:rFonts w:ascii="Arial" w:hAnsi="Arial" w:cs="Arial"/>
        </w:rPr>
        <w:t>Chandrashekar</w:t>
      </w:r>
      <w:proofErr w:type="spellEnd"/>
      <w:r w:rsidRPr="00285617">
        <w:rPr>
          <w:rFonts w:ascii="Arial" w:hAnsi="Arial" w:cs="Arial"/>
        </w:rPr>
        <w:t xml:space="preserve"> K,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 PK (2012) Development of AtMYB12-expressing transgenic tobacco callus culture for production of </w:t>
      </w:r>
      <w:proofErr w:type="spellStart"/>
      <w:r w:rsidRPr="00285617">
        <w:rPr>
          <w:rFonts w:ascii="Arial" w:hAnsi="Arial" w:cs="Arial"/>
        </w:rPr>
        <w:t>rutin</w:t>
      </w:r>
      <w:proofErr w:type="spellEnd"/>
      <w:r w:rsidRPr="00285617">
        <w:rPr>
          <w:rFonts w:ascii="Arial" w:hAnsi="Arial" w:cs="Arial"/>
        </w:rPr>
        <w:t xml:space="preserve"> with </w:t>
      </w:r>
      <w:proofErr w:type="spellStart"/>
      <w:r w:rsidRPr="00285617">
        <w:rPr>
          <w:rFonts w:ascii="Arial" w:hAnsi="Arial" w:cs="Arial"/>
        </w:rPr>
        <w:t>biopesticidal</w:t>
      </w:r>
      <w:proofErr w:type="spellEnd"/>
      <w:r w:rsidRPr="00285617">
        <w:rPr>
          <w:rFonts w:ascii="Arial" w:hAnsi="Arial" w:cs="Arial"/>
        </w:rPr>
        <w:t xml:space="preserve"> potential. </w:t>
      </w:r>
      <w:r w:rsidRPr="00285617">
        <w:rPr>
          <w:rFonts w:ascii="Arial" w:hAnsi="Arial" w:cs="Arial"/>
          <w:b/>
        </w:rPr>
        <w:t>Plant Cell Reports</w:t>
      </w:r>
      <w:r w:rsidRPr="00285617">
        <w:rPr>
          <w:rFonts w:ascii="Arial" w:hAnsi="Arial" w:cs="Arial"/>
        </w:rPr>
        <w:t xml:space="preserve"> 31:1867-1876. 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Pathak</w:t>
      </w:r>
      <w:proofErr w:type="spellEnd"/>
      <w:r w:rsidRPr="00285617">
        <w:rPr>
          <w:rFonts w:ascii="Arial" w:hAnsi="Arial" w:cs="Arial"/>
        </w:rPr>
        <w:t xml:space="preserve"> S, </w:t>
      </w:r>
      <w:proofErr w:type="spellStart"/>
      <w:r w:rsidRPr="00285617">
        <w:rPr>
          <w:rFonts w:ascii="Arial" w:hAnsi="Arial" w:cs="Arial"/>
        </w:rPr>
        <w:t>Mishra</w:t>
      </w:r>
      <w:proofErr w:type="spellEnd"/>
      <w:r w:rsidRPr="00285617">
        <w:rPr>
          <w:rFonts w:ascii="Arial" w:hAnsi="Arial" w:cs="Arial"/>
        </w:rPr>
        <w:t xml:space="preserve"> BK,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</w:t>
      </w:r>
      <w:proofErr w:type="spellStart"/>
      <w:r w:rsidRPr="00285617">
        <w:rPr>
          <w:rFonts w:ascii="Arial" w:hAnsi="Arial" w:cs="Arial"/>
        </w:rPr>
        <w:t>Misra</w:t>
      </w:r>
      <w:proofErr w:type="spellEnd"/>
      <w:r w:rsidRPr="00285617">
        <w:rPr>
          <w:rFonts w:ascii="Arial" w:hAnsi="Arial" w:cs="Arial"/>
        </w:rPr>
        <w:t xml:space="preserve"> P, Joshi VK, </w:t>
      </w:r>
      <w:proofErr w:type="spellStart"/>
      <w:r w:rsidRPr="00285617">
        <w:rPr>
          <w:rFonts w:ascii="Arial" w:hAnsi="Arial" w:cs="Arial"/>
        </w:rPr>
        <w:t>Shukla</w:t>
      </w:r>
      <w:proofErr w:type="spellEnd"/>
      <w:r w:rsidRPr="00285617">
        <w:rPr>
          <w:rFonts w:ascii="Arial" w:hAnsi="Arial" w:cs="Arial"/>
        </w:rPr>
        <w:t xml:space="preserve"> S,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 PK (2012) High frequency somatic embryogenesis, regeneration and correlation of alkaloid biosynthesis with gene expression in </w:t>
      </w:r>
      <w:proofErr w:type="spellStart"/>
      <w:r w:rsidRPr="00981728">
        <w:rPr>
          <w:rFonts w:ascii="Arial" w:hAnsi="Arial" w:cs="Arial"/>
          <w:i/>
        </w:rPr>
        <w:t>Papaver</w:t>
      </w:r>
      <w:proofErr w:type="spellEnd"/>
      <w:r w:rsidRPr="00981728">
        <w:rPr>
          <w:rFonts w:ascii="Arial" w:hAnsi="Arial" w:cs="Arial"/>
          <w:i/>
        </w:rPr>
        <w:t xml:space="preserve"> </w:t>
      </w:r>
      <w:proofErr w:type="spellStart"/>
      <w:r w:rsidRPr="00981728">
        <w:rPr>
          <w:rFonts w:ascii="Arial" w:hAnsi="Arial" w:cs="Arial"/>
          <w:i/>
        </w:rPr>
        <w:t>somniferum</w:t>
      </w:r>
      <w:proofErr w:type="spellEnd"/>
      <w:r w:rsidRPr="00285617">
        <w:rPr>
          <w:rFonts w:ascii="Arial" w:hAnsi="Arial" w:cs="Arial"/>
        </w:rPr>
        <w:t xml:space="preserve">. </w:t>
      </w:r>
      <w:r w:rsidRPr="00285617">
        <w:rPr>
          <w:rFonts w:ascii="Arial" w:hAnsi="Arial" w:cs="Arial"/>
          <w:b/>
        </w:rPr>
        <w:t>Plant Growth Regulation</w:t>
      </w:r>
      <w:r w:rsidRPr="00285617">
        <w:rPr>
          <w:rFonts w:ascii="Arial" w:hAnsi="Arial" w:cs="Arial"/>
        </w:rPr>
        <w:t xml:space="preserve"> DOI: 10.1007/s10725-012-9689-z IF: 2.473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Pandey</w:t>
      </w:r>
      <w:proofErr w:type="spellEnd"/>
      <w:r w:rsidRPr="00285617">
        <w:rPr>
          <w:rFonts w:ascii="Arial" w:hAnsi="Arial" w:cs="Arial"/>
        </w:rPr>
        <w:t xml:space="preserve"> A, </w:t>
      </w:r>
      <w:proofErr w:type="spellStart"/>
      <w:r w:rsidRPr="00285617">
        <w:rPr>
          <w:rFonts w:ascii="Arial" w:hAnsi="Arial" w:cs="Arial"/>
        </w:rPr>
        <w:t>Niranjan</w:t>
      </w:r>
      <w:proofErr w:type="spellEnd"/>
      <w:r w:rsidRPr="00285617">
        <w:rPr>
          <w:rFonts w:ascii="Arial" w:hAnsi="Arial" w:cs="Arial"/>
        </w:rPr>
        <w:t xml:space="preserve"> A,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</w:t>
      </w:r>
      <w:proofErr w:type="spellStart"/>
      <w:r w:rsidRPr="00285617">
        <w:rPr>
          <w:rFonts w:ascii="Arial" w:hAnsi="Arial" w:cs="Arial"/>
        </w:rPr>
        <w:t>Lehri</w:t>
      </w:r>
      <w:proofErr w:type="spellEnd"/>
      <w:r w:rsidRPr="00285617">
        <w:rPr>
          <w:rFonts w:ascii="Arial" w:hAnsi="Arial" w:cs="Arial"/>
        </w:rPr>
        <w:t xml:space="preserve"> A, </w:t>
      </w:r>
      <w:proofErr w:type="spellStart"/>
      <w:r w:rsidRPr="00285617">
        <w:rPr>
          <w:rFonts w:ascii="Arial" w:hAnsi="Arial" w:cs="Arial"/>
        </w:rPr>
        <w:t>Tewari</w:t>
      </w:r>
      <w:proofErr w:type="spellEnd"/>
      <w:r w:rsidRPr="00285617">
        <w:rPr>
          <w:rFonts w:ascii="Arial" w:hAnsi="Arial" w:cs="Arial"/>
        </w:rPr>
        <w:t xml:space="preserve"> SK,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 PK (2011) Separation and simultaneous determination of targeted group of compounds in </w:t>
      </w:r>
      <w:proofErr w:type="spellStart"/>
      <w:r w:rsidRPr="00285617">
        <w:rPr>
          <w:rFonts w:ascii="Arial" w:hAnsi="Arial" w:cs="Arial"/>
        </w:rPr>
        <w:t>Psoralea</w:t>
      </w:r>
      <w:proofErr w:type="spellEnd"/>
      <w:r w:rsidRPr="00285617">
        <w:rPr>
          <w:rFonts w:ascii="Arial" w:hAnsi="Arial" w:cs="Arial"/>
        </w:rPr>
        <w:t xml:space="preserve"> </w:t>
      </w:r>
      <w:proofErr w:type="spellStart"/>
      <w:r w:rsidRPr="00285617">
        <w:rPr>
          <w:rFonts w:ascii="Arial" w:hAnsi="Arial" w:cs="Arial"/>
        </w:rPr>
        <w:t>corylifolia</w:t>
      </w:r>
      <w:proofErr w:type="spellEnd"/>
      <w:r w:rsidRPr="00285617">
        <w:rPr>
          <w:rFonts w:ascii="Arial" w:hAnsi="Arial" w:cs="Arial"/>
        </w:rPr>
        <w:t xml:space="preserve"> L. through HPLC-PDA-MS-MS. </w:t>
      </w:r>
      <w:r w:rsidRPr="00285617">
        <w:rPr>
          <w:rFonts w:ascii="Arial" w:hAnsi="Arial" w:cs="Arial"/>
          <w:b/>
        </w:rPr>
        <w:t xml:space="preserve">Journal of Liquid Chromatography &amp; Related Technologies </w:t>
      </w:r>
      <w:r w:rsidRPr="00285617">
        <w:rPr>
          <w:rFonts w:ascii="Arial" w:hAnsi="Arial" w:cs="Arial"/>
        </w:rPr>
        <w:t>35:1–17 IF:0.987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lastRenderedPageBreak/>
        <w:t>Niranjan</w:t>
      </w:r>
      <w:proofErr w:type="spellEnd"/>
      <w:r w:rsidRPr="00285617">
        <w:rPr>
          <w:rFonts w:ascii="Arial" w:hAnsi="Arial" w:cs="Arial"/>
        </w:rPr>
        <w:t xml:space="preserve"> A, </w:t>
      </w:r>
      <w:proofErr w:type="spellStart"/>
      <w:r w:rsidRPr="00285617">
        <w:rPr>
          <w:rFonts w:ascii="Arial" w:hAnsi="Arial" w:cs="Arial"/>
        </w:rPr>
        <w:t>Pandey</w:t>
      </w:r>
      <w:proofErr w:type="spellEnd"/>
      <w:r w:rsidRPr="00285617">
        <w:rPr>
          <w:rFonts w:ascii="Arial" w:hAnsi="Arial" w:cs="Arial"/>
        </w:rPr>
        <w:t xml:space="preserve">, A,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 PK, </w:t>
      </w:r>
      <w:proofErr w:type="spellStart"/>
      <w:r w:rsidRPr="00285617">
        <w:rPr>
          <w:rFonts w:ascii="Arial" w:hAnsi="Arial" w:cs="Arial"/>
        </w:rPr>
        <w:t>Lehri</w:t>
      </w:r>
      <w:proofErr w:type="spellEnd"/>
      <w:r w:rsidRPr="00285617">
        <w:rPr>
          <w:rFonts w:ascii="Arial" w:hAnsi="Arial" w:cs="Arial"/>
        </w:rPr>
        <w:t xml:space="preserve"> A and </w:t>
      </w:r>
      <w:proofErr w:type="spellStart"/>
      <w:r w:rsidRPr="00285617">
        <w:rPr>
          <w:rFonts w:ascii="Arial" w:hAnsi="Arial" w:cs="Arial"/>
        </w:rPr>
        <w:t>Amla</w:t>
      </w:r>
      <w:proofErr w:type="spellEnd"/>
      <w:r w:rsidRPr="00285617">
        <w:rPr>
          <w:rFonts w:ascii="Arial" w:hAnsi="Arial" w:cs="Arial"/>
        </w:rPr>
        <w:t xml:space="preserve"> DV (2011) Simultaneous quantification of three classes of </w:t>
      </w:r>
      <w:proofErr w:type="spellStart"/>
      <w:r w:rsidRPr="00285617">
        <w:rPr>
          <w:rFonts w:ascii="Arial" w:hAnsi="Arial" w:cs="Arial"/>
        </w:rPr>
        <w:t>flavonoids</w:t>
      </w:r>
      <w:proofErr w:type="spellEnd"/>
      <w:r w:rsidRPr="00285617">
        <w:rPr>
          <w:rFonts w:ascii="Arial" w:hAnsi="Arial" w:cs="Arial"/>
        </w:rPr>
        <w:t xml:space="preserve"> in legume seeds, vegetables, fruits and medicinal plants by high throughput HPLC-PDA-MS-MS. Journal of Liquid Chromatography &amp; Related Technologies, 34, 1-14 IF:0.987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Misra</w:t>
      </w:r>
      <w:proofErr w:type="spellEnd"/>
      <w:r w:rsidRPr="00285617">
        <w:rPr>
          <w:rFonts w:ascii="Arial" w:hAnsi="Arial" w:cs="Arial"/>
        </w:rPr>
        <w:t xml:space="preserve"> P, </w:t>
      </w:r>
      <w:proofErr w:type="spellStart"/>
      <w:r w:rsidRPr="00285617">
        <w:rPr>
          <w:rFonts w:ascii="Arial" w:hAnsi="Arial" w:cs="Arial"/>
        </w:rPr>
        <w:t>Pandey</w:t>
      </w:r>
      <w:proofErr w:type="spellEnd"/>
      <w:r w:rsidRPr="00285617">
        <w:rPr>
          <w:rFonts w:ascii="Arial" w:hAnsi="Arial" w:cs="Arial"/>
        </w:rPr>
        <w:t xml:space="preserve"> A, </w:t>
      </w:r>
      <w:proofErr w:type="spellStart"/>
      <w:r w:rsidRPr="00285617">
        <w:rPr>
          <w:rFonts w:ascii="Arial" w:hAnsi="Arial" w:cs="Arial"/>
        </w:rPr>
        <w:t>Tewari</w:t>
      </w:r>
      <w:proofErr w:type="spellEnd"/>
      <w:r w:rsidRPr="00285617">
        <w:rPr>
          <w:rFonts w:ascii="Arial" w:hAnsi="Arial" w:cs="Arial"/>
        </w:rPr>
        <w:t xml:space="preserve"> SK, </w:t>
      </w:r>
      <w:proofErr w:type="spellStart"/>
      <w:r w:rsidRPr="00285617">
        <w:rPr>
          <w:rFonts w:ascii="Arial" w:hAnsi="Arial" w:cs="Arial"/>
        </w:rPr>
        <w:t>Nath</w:t>
      </w:r>
      <w:proofErr w:type="spellEnd"/>
      <w:r w:rsidRPr="00285617">
        <w:rPr>
          <w:rFonts w:ascii="Arial" w:hAnsi="Arial" w:cs="Arial"/>
        </w:rPr>
        <w:t xml:space="preserve"> P and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 PK (2010) Characterization of </w:t>
      </w:r>
      <w:proofErr w:type="spellStart"/>
      <w:r w:rsidRPr="00285617">
        <w:rPr>
          <w:rFonts w:ascii="Arial" w:hAnsi="Arial" w:cs="Arial"/>
        </w:rPr>
        <w:t>isoflavone</w:t>
      </w:r>
      <w:proofErr w:type="spellEnd"/>
      <w:r w:rsidRPr="00285617">
        <w:rPr>
          <w:rFonts w:ascii="Arial" w:hAnsi="Arial" w:cs="Arial"/>
        </w:rPr>
        <w:t xml:space="preserve"> </w:t>
      </w:r>
      <w:proofErr w:type="spellStart"/>
      <w:r w:rsidRPr="00285617">
        <w:rPr>
          <w:rFonts w:ascii="Arial" w:hAnsi="Arial" w:cs="Arial"/>
        </w:rPr>
        <w:t>synthase</w:t>
      </w:r>
      <w:proofErr w:type="spellEnd"/>
      <w:r w:rsidRPr="00285617">
        <w:rPr>
          <w:rFonts w:ascii="Arial" w:hAnsi="Arial" w:cs="Arial"/>
        </w:rPr>
        <w:t xml:space="preserve"> gene of </w:t>
      </w:r>
      <w:proofErr w:type="spellStart"/>
      <w:r w:rsidRPr="00285617">
        <w:rPr>
          <w:rFonts w:ascii="Arial" w:hAnsi="Arial" w:cs="Arial"/>
        </w:rPr>
        <w:t>Psoralea</w:t>
      </w:r>
      <w:proofErr w:type="spellEnd"/>
      <w:r w:rsidRPr="00285617">
        <w:rPr>
          <w:rFonts w:ascii="Arial" w:hAnsi="Arial" w:cs="Arial"/>
        </w:rPr>
        <w:t xml:space="preserve"> </w:t>
      </w:r>
      <w:proofErr w:type="spellStart"/>
      <w:r w:rsidRPr="00285617">
        <w:rPr>
          <w:rFonts w:ascii="Arial" w:hAnsi="Arial" w:cs="Arial"/>
        </w:rPr>
        <w:t>corylifolia</w:t>
      </w:r>
      <w:proofErr w:type="spellEnd"/>
      <w:r w:rsidRPr="00285617">
        <w:rPr>
          <w:rFonts w:ascii="Arial" w:hAnsi="Arial" w:cs="Arial"/>
        </w:rPr>
        <w:t xml:space="preserve">, a medicinal plant. </w:t>
      </w:r>
      <w:r w:rsidRPr="00285617">
        <w:rPr>
          <w:rFonts w:ascii="Arial" w:hAnsi="Arial" w:cs="Arial"/>
          <w:b/>
        </w:rPr>
        <w:t>Plant Cell Reports</w:t>
      </w:r>
      <w:r w:rsidRPr="00285617">
        <w:rPr>
          <w:rFonts w:ascii="Arial" w:hAnsi="Arial" w:cs="Arial"/>
        </w:rPr>
        <w:t xml:space="preserve"> 29, 747-755. 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</w:t>
      </w:r>
      <w:proofErr w:type="spellStart"/>
      <w:r w:rsidRPr="00285617">
        <w:rPr>
          <w:rFonts w:ascii="Arial" w:hAnsi="Arial" w:cs="Arial"/>
        </w:rPr>
        <w:t>Pandey</w:t>
      </w:r>
      <w:proofErr w:type="spellEnd"/>
      <w:r w:rsidRPr="00285617">
        <w:rPr>
          <w:rFonts w:ascii="Arial" w:hAnsi="Arial" w:cs="Arial"/>
        </w:rPr>
        <w:t xml:space="preserve"> A, </w:t>
      </w:r>
      <w:proofErr w:type="spellStart"/>
      <w:r w:rsidRPr="00285617">
        <w:rPr>
          <w:rFonts w:ascii="Arial" w:hAnsi="Arial" w:cs="Arial"/>
        </w:rPr>
        <w:t>Tewari</w:t>
      </w:r>
      <w:proofErr w:type="spellEnd"/>
      <w:r w:rsidRPr="00285617">
        <w:rPr>
          <w:rFonts w:ascii="Arial" w:hAnsi="Arial" w:cs="Arial"/>
        </w:rPr>
        <w:t xml:space="preserve"> M, </w:t>
      </w:r>
      <w:proofErr w:type="spellStart"/>
      <w:r w:rsidRPr="00285617">
        <w:rPr>
          <w:rFonts w:ascii="Arial" w:hAnsi="Arial" w:cs="Arial"/>
        </w:rPr>
        <w:t>Chandrashekhar</w:t>
      </w:r>
      <w:proofErr w:type="spellEnd"/>
      <w:r w:rsidRPr="00285617">
        <w:rPr>
          <w:rFonts w:ascii="Arial" w:hAnsi="Arial" w:cs="Arial"/>
        </w:rPr>
        <w:t xml:space="preserve"> K, </w:t>
      </w:r>
      <w:proofErr w:type="spellStart"/>
      <w:r w:rsidRPr="00285617">
        <w:rPr>
          <w:rFonts w:ascii="Arial" w:hAnsi="Arial" w:cs="Arial"/>
        </w:rPr>
        <w:t>Siddhu</w:t>
      </w:r>
      <w:proofErr w:type="spellEnd"/>
      <w:r w:rsidRPr="00285617">
        <w:rPr>
          <w:rFonts w:ascii="Arial" w:hAnsi="Arial" w:cs="Arial"/>
        </w:rPr>
        <w:t xml:space="preserve"> OP, </w:t>
      </w:r>
      <w:proofErr w:type="spellStart"/>
      <w:r w:rsidRPr="00285617">
        <w:rPr>
          <w:rFonts w:ascii="Arial" w:hAnsi="Arial" w:cs="Arial"/>
        </w:rPr>
        <w:t>Asif</w:t>
      </w:r>
      <w:proofErr w:type="spellEnd"/>
      <w:r w:rsidRPr="00285617">
        <w:rPr>
          <w:rFonts w:ascii="Arial" w:hAnsi="Arial" w:cs="Arial"/>
        </w:rPr>
        <w:t xml:space="preserve"> MH, </w:t>
      </w:r>
      <w:proofErr w:type="spellStart"/>
      <w:r w:rsidRPr="00285617">
        <w:rPr>
          <w:rFonts w:ascii="Arial" w:hAnsi="Arial" w:cs="Arial"/>
        </w:rPr>
        <w:t>Chakrabarty</w:t>
      </w:r>
      <w:proofErr w:type="spellEnd"/>
      <w:r w:rsidRPr="00285617">
        <w:rPr>
          <w:rFonts w:ascii="Arial" w:hAnsi="Arial" w:cs="Arial"/>
        </w:rPr>
        <w:t xml:space="preserve"> D, Singh PK, </w:t>
      </w:r>
      <w:proofErr w:type="spellStart"/>
      <w:r w:rsidRPr="00285617">
        <w:rPr>
          <w:rFonts w:ascii="Arial" w:hAnsi="Arial" w:cs="Arial"/>
        </w:rPr>
        <w:t>Nath</w:t>
      </w:r>
      <w:proofErr w:type="spellEnd"/>
      <w:r w:rsidRPr="00285617">
        <w:rPr>
          <w:rFonts w:ascii="Arial" w:hAnsi="Arial" w:cs="Arial"/>
        </w:rPr>
        <w:t xml:space="preserve"> P,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 PK and </w:t>
      </w:r>
      <w:proofErr w:type="spellStart"/>
      <w:r w:rsidRPr="00285617">
        <w:rPr>
          <w:rFonts w:ascii="Arial" w:hAnsi="Arial" w:cs="Arial"/>
        </w:rPr>
        <w:t>Tuli</w:t>
      </w:r>
      <w:proofErr w:type="spellEnd"/>
      <w:r w:rsidRPr="00285617">
        <w:rPr>
          <w:rFonts w:ascii="Arial" w:hAnsi="Arial" w:cs="Arial"/>
        </w:rPr>
        <w:t xml:space="preserve"> R (2010) Modulation of </w:t>
      </w:r>
      <w:proofErr w:type="spellStart"/>
      <w:r w:rsidRPr="00285617">
        <w:rPr>
          <w:rFonts w:ascii="Arial" w:hAnsi="Arial" w:cs="Arial"/>
        </w:rPr>
        <w:t>transcriptome</w:t>
      </w:r>
      <w:proofErr w:type="spellEnd"/>
      <w:r w:rsidRPr="00285617">
        <w:rPr>
          <w:rFonts w:ascii="Arial" w:hAnsi="Arial" w:cs="Arial"/>
        </w:rPr>
        <w:t xml:space="preserve"> and </w:t>
      </w:r>
      <w:proofErr w:type="spellStart"/>
      <w:r w:rsidRPr="00285617">
        <w:rPr>
          <w:rFonts w:ascii="Arial" w:hAnsi="Arial" w:cs="Arial"/>
        </w:rPr>
        <w:t>metabolome</w:t>
      </w:r>
      <w:proofErr w:type="spellEnd"/>
      <w:r w:rsidRPr="00285617">
        <w:rPr>
          <w:rFonts w:ascii="Arial" w:hAnsi="Arial" w:cs="Arial"/>
        </w:rPr>
        <w:t xml:space="preserve"> by AtMYB12 transcription factor leads to insect tolerance. </w:t>
      </w:r>
      <w:r w:rsidRPr="00285617">
        <w:rPr>
          <w:rFonts w:ascii="Arial" w:hAnsi="Arial" w:cs="Arial"/>
          <w:b/>
        </w:rPr>
        <w:t>Plant Physiology</w:t>
      </w:r>
      <w:r w:rsidRPr="00285617">
        <w:rPr>
          <w:rFonts w:ascii="Arial" w:hAnsi="Arial" w:cs="Arial"/>
        </w:rPr>
        <w:t xml:space="preserve"> 152, 2258-2268. 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Dubey</w:t>
      </w:r>
      <w:proofErr w:type="spellEnd"/>
      <w:r w:rsidRPr="00285617">
        <w:rPr>
          <w:rFonts w:ascii="Arial" w:hAnsi="Arial" w:cs="Arial"/>
        </w:rPr>
        <w:t xml:space="preserve"> S,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</w:t>
      </w:r>
      <w:proofErr w:type="spellStart"/>
      <w:r w:rsidRPr="00285617">
        <w:rPr>
          <w:rFonts w:ascii="Arial" w:hAnsi="Arial" w:cs="Arial"/>
        </w:rPr>
        <w:t>Dwivedi</w:t>
      </w:r>
      <w:proofErr w:type="spellEnd"/>
      <w:r w:rsidRPr="00285617">
        <w:rPr>
          <w:rFonts w:ascii="Arial" w:hAnsi="Arial" w:cs="Arial"/>
        </w:rPr>
        <w:t xml:space="preserve"> S, </w:t>
      </w:r>
      <w:proofErr w:type="spellStart"/>
      <w:r w:rsidRPr="00285617">
        <w:rPr>
          <w:rFonts w:ascii="Arial" w:hAnsi="Arial" w:cs="Arial"/>
        </w:rPr>
        <w:t>Chatterjee</w:t>
      </w:r>
      <w:proofErr w:type="spellEnd"/>
      <w:r w:rsidRPr="00285617">
        <w:rPr>
          <w:rFonts w:ascii="Arial" w:hAnsi="Arial" w:cs="Arial"/>
        </w:rPr>
        <w:t xml:space="preserve"> S, Bag S, </w:t>
      </w:r>
      <w:proofErr w:type="spellStart"/>
      <w:r w:rsidRPr="00285617">
        <w:rPr>
          <w:rFonts w:ascii="Arial" w:hAnsi="Arial" w:cs="Arial"/>
        </w:rPr>
        <w:t>Mantri</w:t>
      </w:r>
      <w:proofErr w:type="spellEnd"/>
      <w:r w:rsidRPr="00285617">
        <w:rPr>
          <w:rFonts w:ascii="Arial" w:hAnsi="Arial" w:cs="Arial"/>
        </w:rPr>
        <w:t xml:space="preserve"> S, </w:t>
      </w:r>
      <w:proofErr w:type="spellStart"/>
      <w:r w:rsidRPr="00285617">
        <w:rPr>
          <w:rFonts w:ascii="Arial" w:hAnsi="Arial" w:cs="Arial"/>
        </w:rPr>
        <w:t>Asif</w:t>
      </w:r>
      <w:proofErr w:type="spellEnd"/>
      <w:r w:rsidRPr="00285617">
        <w:rPr>
          <w:rFonts w:ascii="Arial" w:hAnsi="Arial" w:cs="Arial"/>
        </w:rPr>
        <w:t xml:space="preserve"> MH, </w:t>
      </w:r>
      <w:proofErr w:type="spellStart"/>
      <w:r w:rsidRPr="00285617">
        <w:rPr>
          <w:rFonts w:ascii="Arial" w:hAnsi="Arial" w:cs="Arial"/>
        </w:rPr>
        <w:t>Rai</w:t>
      </w:r>
      <w:proofErr w:type="spellEnd"/>
      <w:r w:rsidRPr="00285617">
        <w:rPr>
          <w:rFonts w:ascii="Arial" w:hAnsi="Arial" w:cs="Arial"/>
        </w:rPr>
        <w:t xml:space="preserve"> A, Kumar S, </w:t>
      </w:r>
      <w:proofErr w:type="spellStart"/>
      <w:r w:rsidRPr="00285617">
        <w:rPr>
          <w:rFonts w:ascii="Arial" w:hAnsi="Arial" w:cs="Arial"/>
        </w:rPr>
        <w:t>Shri</w:t>
      </w:r>
      <w:proofErr w:type="spellEnd"/>
      <w:r w:rsidRPr="00285617">
        <w:rPr>
          <w:rFonts w:ascii="Arial" w:hAnsi="Arial" w:cs="Arial"/>
        </w:rPr>
        <w:t xml:space="preserve"> M, </w:t>
      </w:r>
      <w:proofErr w:type="spellStart"/>
      <w:r w:rsidRPr="00285617">
        <w:rPr>
          <w:rFonts w:ascii="Arial" w:hAnsi="Arial" w:cs="Arial"/>
        </w:rPr>
        <w:t>Tripathi</w:t>
      </w:r>
      <w:proofErr w:type="spellEnd"/>
      <w:r w:rsidRPr="00285617">
        <w:rPr>
          <w:rFonts w:ascii="Arial" w:hAnsi="Arial" w:cs="Arial"/>
        </w:rPr>
        <w:t xml:space="preserve"> P, </w:t>
      </w:r>
      <w:proofErr w:type="spellStart"/>
      <w:r w:rsidRPr="00285617">
        <w:rPr>
          <w:rFonts w:ascii="Arial" w:hAnsi="Arial" w:cs="Arial"/>
        </w:rPr>
        <w:t>Tripathi</w:t>
      </w:r>
      <w:proofErr w:type="spellEnd"/>
      <w:r w:rsidRPr="00285617">
        <w:rPr>
          <w:rFonts w:ascii="Arial" w:hAnsi="Arial" w:cs="Arial"/>
        </w:rPr>
        <w:t xml:space="preserve"> RD,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 PK, </w:t>
      </w:r>
      <w:proofErr w:type="spellStart"/>
      <w:r w:rsidRPr="00285617">
        <w:rPr>
          <w:rFonts w:ascii="Arial" w:hAnsi="Arial" w:cs="Arial"/>
        </w:rPr>
        <w:t>Chakrabarty</w:t>
      </w:r>
      <w:proofErr w:type="spellEnd"/>
      <w:r w:rsidRPr="00285617">
        <w:rPr>
          <w:rFonts w:ascii="Arial" w:hAnsi="Arial" w:cs="Arial"/>
        </w:rPr>
        <w:t xml:space="preserve"> D and </w:t>
      </w:r>
      <w:proofErr w:type="spellStart"/>
      <w:r w:rsidRPr="00285617">
        <w:rPr>
          <w:rFonts w:ascii="Arial" w:hAnsi="Arial" w:cs="Arial"/>
        </w:rPr>
        <w:t>Tuli</w:t>
      </w:r>
      <w:proofErr w:type="spellEnd"/>
      <w:r w:rsidRPr="00285617">
        <w:rPr>
          <w:rFonts w:ascii="Arial" w:hAnsi="Arial" w:cs="Arial"/>
        </w:rPr>
        <w:t xml:space="preserve"> R (2010) </w:t>
      </w:r>
      <w:proofErr w:type="spellStart"/>
      <w:r w:rsidRPr="00285617">
        <w:rPr>
          <w:rFonts w:ascii="Arial" w:hAnsi="Arial" w:cs="Arial"/>
        </w:rPr>
        <w:t>Transcriptomic</w:t>
      </w:r>
      <w:proofErr w:type="spellEnd"/>
      <w:r w:rsidRPr="00285617">
        <w:rPr>
          <w:rFonts w:ascii="Arial" w:hAnsi="Arial" w:cs="Arial"/>
        </w:rPr>
        <w:t xml:space="preserve"> and </w:t>
      </w:r>
      <w:proofErr w:type="spellStart"/>
      <w:r w:rsidRPr="00285617">
        <w:rPr>
          <w:rFonts w:ascii="Arial" w:hAnsi="Arial" w:cs="Arial"/>
        </w:rPr>
        <w:t>metabolomic</w:t>
      </w:r>
      <w:proofErr w:type="spellEnd"/>
      <w:r w:rsidRPr="00285617">
        <w:rPr>
          <w:rFonts w:ascii="Arial" w:hAnsi="Arial" w:cs="Arial"/>
        </w:rPr>
        <w:t xml:space="preserve"> shifts in rice roots in response to Cr (VI) stress. </w:t>
      </w:r>
      <w:r w:rsidRPr="00285617">
        <w:rPr>
          <w:rFonts w:ascii="Arial" w:hAnsi="Arial" w:cs="Arial"/>
          <w:b/>
        </w:rPr>
        <w:t>BMC Genomics</w:t>
      </w:r>
      <w:r w:rsidRPr="00285617">
        <w:rPr>
          <w:rFonts w:ascii="Arial" w:hAnsi="Arial" w:cs="Arial"/>
        </w:rPr>
        <w:t xml:space="preserve"> 11, 648. 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Chakrabarty</w:t>
      </w:r>
      <w:proofErr w:type="spellEnd"/>
      <w:r w:rsidRPr="00285617">
        <w:rPr>
          <w:rFonts w:ascii="Arial" w:hAnsi="Arial" w:cs="Arial"/>
        </w:rPr>
        <w:t xml:space="preserve"> D,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 PK,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</w:t>
      </w:r>
      <w:proofErr w:type="spellStart"/>
      <w:r w:rsidRPr="00285617">
        <w:rPr>
          <w:rFonts w:ascii="Arial" w:hAnsi="Arial" w:cs="Arial"/>
        </w:rPr>
        <w:t>Tiwari</w:t>
      </w:r>
      <w:proofErr w:type="spellEnd"/>
      <w:r w:rsidRPr="00285617">
        <w:rPr>
          <w:rFonts w:ascii="Arial" w:hAnsi="Arial" w:cs="Arial"/>
        </w:rPr>
        <w:t xml:space="preserve"> M, </w:t>
      </w:r>
      <w:proofErr w:type="spellStart"/>
      <w:r w:rsidRPr="00285617">
        <w:rPr>
          <w:rFonts w:ascii="Arial" w:hAnsi="Arial" w:cs="Arial"/>
        </w:rPr>
        <w:t>Shri</w:t>
      </w:r>
      <w:proofErr w:type="spellEnd"/>
      <w:r w:rsidRPr="00285617">
        <w:rPr>
          <w:rFonts w:ascii="Arial" w:hAnsi="Arial" w:cs="Arial"/>
        </w:rPr>
        <w:t xml:space="preserve"> M, </w:t>
      </w:r>
      <w:proofErr w:type="spellStart"/>
      <w:r w:rsidRPr="00285617">
        <w:rPr>
          <w:rFonts w:ascii="Arial" w:hAnsi="Arial" w:cs="Arial"/>
        </w:rPr>
        <w:t>Shukla</w:t>
      </w:r>
      <w:proofErr w:type="spellEnd"/>
      <w:r w:rsidRPr="00285617">
        <w:rPr>
          <w:rFonts w:ascii="Arial" w:hAnsi="Arial" w:cs="Arial"/>
        </w:rPr>
        <w:t xml:space="preserve"> D, Kumar S, </w:t>
      </w:r>
      <w:proofErr w:type="spellStart"/>
      <w:r w:rsidRPr="00285617">
        <w:rPr>
          <w:rFonts w:ascii="Arial" w:hAnsi="Arial" w:cs="Arial"/>
        </w:rPr>
        <w:t>Rai</w:t>
      </w:r>
      <w:proofErr w:type="spellEnd"/>
      <w:r w:rsidRPr="00285617">
        <w:rPr>
          <w:rFonts w:ascii="Arial" w:hAnsi="Arial" w:cs="Arial"/>
        </w:rPr>
        <w:t xml:space="preserve"> A, </w:t>
      </w:r>
      <w:proofErr w:type="spellStart"/>
      <w:r w:rsidRPr="00285617">
        <w:rPr>
          <w:rFonts w:ascii="Arial" w:hAnsi="Arial" w:cs="Arial"/>
        </w:rPr>
        <w:t>Pandey</w:t>
      </w:r>
      <w:proofErr w:type="spellEnd"/>
      <w:r w:rsidRPr="00285617">
        <w:rPr>
          <w:rFonts w:ascii="Arial" w:hAnsi="Arial" w:cs="Arial"/>
        </w:rPr>
        <w:t xml:space="preserve"> A, Nigam D, </w:t>
      </w:r>
      <w:proofErr w:type="spellStart"/>
      <w:r w:rsidRPr="00285617">
        <w:rPr>
          <w:rFonts w:ascii="Arial" w:hAnsi="Arial" w:cs="Arial"/>
        </w:rPr>
        <w:t>Tripathi</w:t>
      </w:r>
      <w:proofErr w:type="spellEnd"/>
      <w:r w:rsidRPr="00285617">
        <w:rPr>
          <w:rFonts w:ascii="Arial" w:hAnsi="Arial" w:cs="Arial"/>
        </w:rPr>
        <w:t xml:space="preserve"> RD and </w:t>
      </w:r>
      <w:proofErr w:type="spellStart"/>
      <w:r w:rsidRPr="00285617">
        <w:rPr>
          <w:rFonts w:ascii="Arial" w:hAnsi="Arial" w:cs="Arial"/>
        </w:rPr>
        <w:t>Tuli</w:t>
      </w:r>
      <w:proofErr w:type="spellEnd"/>
      <w:r w:rsidRPr="00285617">
        <w:rPr>
          <w:rFonts w:ascii="Arial" w:hAnsi="Arial" w:cs="Arial"/>
        </w:rPr>
        <w:t xml:space="preserve"> R (2009) Comparative </w:t>
      </w:r>
      <w:proofErr w:type="spellStart"/>
      <w:r w:rsidRPr="00285617">
        <w:rPr>
          <w:rFonts w:ascii="Arial" w:hAnsi="Arial" w:cs="Arial"/>
        </w:rPr>
        <w:t>transcriptome</w:t>
      </w:r>
      <w:proofErr w:type="spellEnd"/>
      <w:r w:rsidRPr="00285617">
        <w:rPr>
          <w:rFonts w:ascii="Arial" w:hAnsi="Arial" w:cs="Arial"/>
        </w:rPr>
        <w:t xml:space="preserve"> analysis of arsenate and </w:t>
      </w:r>
      <w:proofErr w:type="spellStart"/>
      <w:r w:rsidRPr="00285617">
        <w:rPr>
          <w:rFonts w:ascii="Arial" w:hAnsi="Arial" w:cs="Arial"/>
        </w:rPr>
        <w:t>arsenite</w:t>
      </w:r>
      <w:proofErr w:type="spellEnd"/>
      <w:r w:rsidRPr="00285617">
        <w:rPr>
          <w:rFonts w:ascii="Arial" w:hAnsi="Arial" w:cs="Arial"/>
        </w:rPr>
        <w:t xml:space="preserve"> stresses in rice seedlings. </w:t>
      </w:r>
      <w:r w:rsidRPr="00285617">
        <w:rPr>
          <w:rFonts w:ascii="Arial" w:hAnsi="Arial" w:cs="Arial"/>
          <w:b/>
        </w:rPr>
        <w:t>Chemosphere</w:t>
      </w:r>
      <w:r w:rsidRPr="00285617">
        <w:rPr>
          <w:rFonts w:ascii="Arial" w:hAnsi="Arial" w:cs="Arial"/>
        </w:rPr>
        <w:t xml:space="preserve"> 74, 688–702.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Chakrabarty</w:t>
      </w:r>
      <w:proofErr w:type="spellEnd"/>
      <w:r w:rsidRPr="00285617">
        <w:rPr>
          <w:rFonts w:ascii="Arial" w:hAnsi="Arial" w:cs="Arial"/>
        </w:rPr>
        <w:t xml:space="preserve"> D,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 PK, </w:t>
      </w:r>
      <w:proofErr w:type="spellStart"/>
      <w:r w:rsidRPr="00285617">
        <w:rPr>
          <w:rFonts w:ascii="Arial" w:hAnsi="Arial" w:cs="Arial"/>
        </w:rPr>
        <w:t>Shri</w:t>
      </w:r>
      <w:proofErr w:type="spellEnd"/>
      <w:r w:rsidRPr="00285617">
        <w:rPr>
          <w:rFonts w:ascii="Arial" w:hAnsi="Arial" w:cs="Arial"/>
        </w:rPr>
        <w:t xml:space="preserve"> M,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</w:t>
      </w:r>
      <w:proofErr w:type="spellStart"/>
      <w:r w:rsidRPr="00285617">
        <w:rPr>
          <w:rFonts w:ascii="Arial" w:hAnsi="Arial" w:cs="Arial"/>
        </w:rPr>
        <w:t>Asif</w:t>
      </w:r>
      <w:proofErr w:type="spellEnd"/>
      <w:r w:rsidRPr="00285617">
        <w:rPr>
          <w:rFonts w:ascii="Arial" w:hAnsi="Arial" w:cs="Arial"/>
        </w:rPr>
        <w:t xml:space="preserve"> MH, </w:t>
      </w:r>
      <w:proofErr w:type="spellStart"/>
      <w:r w:rsidRPr="00285617">
        <w:rPr>
          <w:rFonts w:ascii="Arial" w:hAnsi="Arial" w:cs="Arial"/>
        </w:rPr>
        <w:t>Dubey</w:t>
      </w:r>
      <w:proofErr w:type="spellEnd"/>
      <w:r w:rsidRPr="00285617">
        <w:rPr>
          <w:rFonts w:ascii="Arial" w:hAnsi="Arial" w:cs="Arial"/>
        </w:rPr>
        <w:t xml:space="preserve"> S, Kumar S, </w:t>
      </w:r>
      <w:proofErr w:type="spellStart"/>
      <w:r w:rsidRPr="00285617">
        <w:rPr>
          <w:rFonts w:ascii="Arial" w:hAnsi="Arial" w:cs="Arial"/>
        </w:rPr>
        <w:t>Rai</w:t>
      </w:r>
      <w:proofErr w:type="spellEnd"/>
      <w:r w:rsidRPr="00285617">
        <w:rPr>
          <w:rFonts w:ascii="Arial" w:hAnsi="Arial" w:cs="Arial"/>
        </w:rPr>
        <w:t xml:space="preserve"> A, </w:t>
      </w:r>
      <w:proofErr w:type="spellStart"/>
      <w:r w:rsidRPr="00285617">
        <w:rPr>
          <w:rFonts w:ascii="Arial" w:hAnsi="Arial" w:cs="Arial"/>
        </w:rPr>
        <w:t>Tiwari</w:t>
      </w:r>
      <w:proofErr w:type="spellEnd"/>
      <w:r w:rsidRPr="00285617">
        <w:rPr>
          <w:rFonts w:ascii="Arial" w:hAnsi="Arial" w:cs="Arial"/>
        </w:rPr>
        <w:t xml:space="preserve"> M, </w:t>
      </w:r>
      <w:proofErr w:type="spellStart"/>
      <w:r w:rsidRPr="00285617">
        <w:rPr>
          <w:rFonts w:ascii="Arial" w:hAnsi="Arial" w:cs="Arial"/>
        </w:rPr>
        <w:t>Shukla</w:t>
      </w:r>
      <w:proofErr w:type="spellEnd"/>
      <w:r w:rsidRPr="00285617">
        <w:rPr>
          <w:rFonts w:ascii="Arial" w:hAnsi="Arial" w:cs="Arial"/>
        </w:rPr>
        <w:t xml:space="preserve"> D, </w:t>
      </w:r>
      <w:proofErr w:type="spellStart"/>
      <w:r w:rsidRPr="00285617">
        <w:rPr>
          <w:rFonts w:ascii="Arial" w:hAnsi="Arial" w:cs="Arial"/>
        </w:rPr>
        <w:t>Pandey</w:t>
      </w:r>
      <w:proofErr w:type="spellEnd"/>
      <w:r w:rsidRPr="00285617">
        <w:rPr>
          <w:rFonts w:ascii="Arial" w:hAnsi="Arial" w:cs="Arial"/>
        </w:rPr>
        <w:t xml:space="preserve"> A, Nigam D and </w:t>
      </w:r>
      <w:proofErr w:type="spellStart"/>
      <w:r w:rsidRPr="00285617">
        <w:rPr>
          <w:rFonts w:ascii="Arial" w:hAnsi="Arial" w:cs="Arial"/>
        </w:rPr>
        <w:t>Tuli</w:t>
      </w:r>
      <w:proofErr w:type="spellEnd"/>
      <w:r w:rsidRPr="00285617">
        <w:rPr>
          <w:rFonts w:ascii="Arial" w:hAnsi="Arial" w:cs="Arial"/>
        </w:rPr>
        <w:t xml:space="preserve"> R (2009) Differential transcriptional expression following </w:t>
      </w:r>
      <w:proofErr w:type="spellStart"/>
      <w:r w:rsidRPr="00285617">
        <w:rPr>
          <w:rFonts w:ascii="Arial" w:hAnsi="Arial" w:cs="Arial"/>
        </w:rPr>
        <w:t>thidiazuron</w:t>
      </w:r>
      <w:proofErr w:type="spellEnd"/>
      <w:r w:rsidRPr="00285617">
        <w:rPr>
          <w:rFonts w:ascii="Arial" w:hAnsi="Arial" w:cs="Arial"/>
        </w:rPr>
        <w:t xml:space="preserve"> induced shoot </w:t>
      </w:r>
      <w:proofErr w:type="spellStart"/>
      <w:r w:rsidRPr="00285617">
        <w:rPr>
          <w:rFonts w:ascii="Arial" w:hAnsi="Arial" w:cs="Arial"/>
        </w:rPr>
        <w:t>primordia</w:t>
      </w:r>
      <w:proofErr w:type="spellEnd"/>
      <w:r w:rsidRPr="00285617">
        <w:rPr>
          <w:rFonts w:ascii="Arial" w:hAnsi="Arial" w:cs="Arial"/>
        </w:rPr>
        <w:t xml:space="preserve"> developmental shift in rice. </w:t>
      </w:r>
      <w:r w:rsidRPr="00285617">
        <w:rPr>
          <w:rFonts w:ascii="Arial" w:hAnsi="Arial" w:cs="Arial"/>
          <w:b/>
        </w:rPr>
        <w:t>Plant Biology</w:t>
      </w:r>
      <w:r w:rsidRPr="00285617">
        <w:rPr>
          <w:rFonts w:ascii="Arial" w:hAnsi="Arial" w:cs="Arial"/>
        </w:rPr>
        <w:t xml:space="preserve"> 12, 46-59. 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Shri</w:t>
      </w:r>
      <w:proofErr w:type="spellEnd"/>
      <w:r w:rsidRPr="00285617">
        <w:rPr>
          <w:rFonts w:ascii="Arial" w:hAnsi="Arial" w:cs="Arial"/>
        </w:rPr>
        <w:t xml:space="preserve"> M, Kumar S, </w:t>
      </w:r>
      <w:proofErr w:type="spellStart"/>
      <w:r w:rsidRPr="00285617">
        <w:rPr>
          <w:rFonts w:ascii="Arial" w:hAnsi="Arial" w:cs="Arial"/>
        </w:rPr>
        <w:t>Chakrabarty</w:t>
      </w:r>
      <w:proofErr w:type="spellEnd"/>
      <w:r w:rsidRPr="00285617">
        <w:rPr>
          <w:rFonts w:ascii="Arial" w:hAnsi="Arial" w:cs="Arial"/>
        </w:rPr>
        <w:t xml:space="preserve"> D,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 PK, </w:t>
      </w:r>
      <w:proofErr w:type="spellStart"/>
      <w:r w:rsidRPr="00285617">
        <w:rPr>
          <w:rFonts w:ascii="Arial" w:hAnsi="Arial" w:cs="Arial"/>
        </w:rPr>
        <w:t>Mallick</w:t>
      </w:r>
      <w:proofErr w:type="spellEnd"/>
      <w:r w:rsidRPr="00285617">
        <w:rPr>
          <w:rFonts w:ascii="Arial" w:hAnsi="Arial" w:cs="Arial"/>
        </w:rPr>
        <w:t xml:space="preserve"> S,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, </w:t>
      </w:r>
      <w:proofErr w:type="spellStart"/>
      <w:r w:rsidRPr="00285617">
        <w:rPr>
          <w:rFonts w:ascii="Arial" w:hAnsi="Arial" w:cs="Arial"/>
        </w:rPr>
        <w:t>Shukla</w:t>
      </w:r>
      <w:proofErr w:type="spellEnd"/>
      <w:r w:rsidRPr="00285617">
        <w:rPr>
          <w:rFonts w:ascii="Arial" w:hAnsi="Arial" w:cs="Arial"/>
        </w:rPr>
        <w:t xml:space="preserve"> D, </w:t>
      </w:r>
      <w:proofErr w:type="spellStart"/>
      <w:r w:rsidRPr="00285617">
        <w:rPr>
          <w:rFonts w:ascii="Arial" w:hAnsi="Arial" w:cs="Arial"/>
        </w:rPr>
        <w:t>Mishra</w:t>
      </w:r>
      <w:proofErr w:type="spellEnd"/>
      <w:r w:rsidRPr="00285617">
        <w:rPr>
          <w:rFonts w:ascii="Arial" w:hAnsi="Arial" w:cs="Arial"/>
        </w:rPr>
        <w:t xml:space="preserve"> S, </w:t>
      </w:r>
      <w:proofErr w:type="spellStart"/>
      <w:r w:rsidRPr="00285617">
        <w:rPr>
          <w:rFonts w:ascii="Arial" w:hAnsi="Arial" w:cs="Arial"/>
        </w:rPr>
        <w:t>Srivastava</w:t>
      </w:r>
      <w:proofErr w:type="spellEnd"/>
      <w:r w:rsidRPr="00285617">
        <w:rPr>
          <w:rFonts w:ascii="Arial" w:hAnsi="Arial" w:cs="Arial"/>
        </w:rPr>
        <w:t xml:space="preserve"> S, </w:t>
      </w:r>
      <w:proofErr w:type="spellStart"/>
      <w:r w:rsidRPr="00285617">
        <w:rPr>
          <w:rFonts w:ascii="Arial" w:hAnsi="Arial" w:cs="Arial"/>
        </w:rPr>
        <w:t>Tripathi</w:t>
      </w:r>
      <w:proofErr w:type="spellEnd"/>
      <w:r w:rsidRPr="00285617">
        <w:rPr>
          <w:rFonts w:ascii="Arial" w:hAnsi="Arial" w:cs="Arial"/>
        </w:rPr>
        <w:t xml:space="preserve"> R D and </w:t>
      </w:r>
      <w:proofErr w:type="spellStart"/>
      <w:r w:rsidRPr="00285617">
        <w:rPr>
          <w:rFonts w:ascii="Arial" w:hAnsi="Arial" w:cs="Arial"/>
        </w:rPr>
        <w:t>Tuli</w:t>
      </w:r>
      <w:proofErr w:type="spellEnd"/>
      <w:r w:rsidRPr="00285617">
        <w:rPr>
          <w:rFonts w:ascii="Arial" w:hAnsi="Arial" w:cs="Arial"/>
        </w:rPr>
        <w:t xml:space="preserve"> R. (2009) Effect of arsenic on growth, oxidative stress and antioxidant system in rice seedlings. </w:t>
      </w:r>
      <w:proofErr w:type="spellStart"/>
      <w:r w:rsidRPr="00285617">
        <w:rPr>
          <w:rFonts w:ascii="Arial" w:hAnsi="Arial" w:cs="Arial"/>
          <w:b/>
        </w:rPr>
        <w:t>Ecotoxicology</w:t>
      </w:r>
      <w:proofErr w:type="spellEnd"/>
      <w:r w:rsidRPr="00285617">
        <w:rPr>
          <w:rFonts w:ascii="Arial" w:hAnsi="Arial" w:cs="Arial"/>
          <w:b/>
        </w:rPr>
        <w:t xml:space="preserve"> and Environmental Safety</w:t>
      </w:r>
      <w:r w:rsidRPr="00285617">
        <w:rPr>
          <w:rFonts w:ascii="Arial" w:hAnsi="Arial" w:cs="Arial"/>
        </w:rPr>
        <w:t xml:space="preserve"> 72, 1102-1110. </w:t>
      </w:r>
    </w:p>
    <w:p w:rsidR="00981728" w:rsidRPr="00285617" w:rsidRDefault="00981728" w:rsidP="0098172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285617">
        <w:rPr>
          <w:rFonts w:ascii="Arial" w:hAnsi="Arial" w:cs="Arial"/>
        </w:rPr>
        <w:t>Asif</w:t>
      </w:r>
      <w:proofErr w:type="spellEnd"/>
      <w:r w:rsidRPr="00285617">
        <w:rPr>
          <w:rFonts w:ascii="Arial" w:hAnsi="Arial" w:cs="Arial"/>
        </w:rPr>
        <w:t xml:space="preserve"> MH, </w:t>
      </w:r>
      <w:proofErr w:type="spellStart"/>
      <w:r w:rsidRPr="00285617">
        <w:rPr>
          <w:rFonts w:ascii="Arial" w:hAnsi="Arial" w:cs="Arial"/>
        </w:rPr>
        <w:t>Trivedi</w:t>
      </w:r>
      <w:proofErr w:type="spellEnd"/>
      <w:r w:rsidRPr="00285617">
        <w:rPr>
          <w:rFonts w:ascii="Arial" w:hAnsi="Arial" w:cs="Arial"/>
        </w:rPr>
        <w:t xml:space="preserve"> PK, </w:t>
      </w:r>
      <w:proofErr w:type="spellStart"/>
      <w:r w:rsidRPr="00285617">
        <w:rPr>
          <w:rFonts w:ascii="Arial" w:hAnsi="Arial" w:cs="Arial"/>
          <w:b/>
        </w:rPr>
        <w:t>Misra</w:t>
      </w:r>
      <w:proofErr w:type="spellEnd"/>
      <w:r w:rsidRPr="00285617">
        <w:rPr>
          <w:rFonts w:ascii="Arial" w:hAnsi="Arial" w:cs="Arial"/>
          <w:b/>
        </w:rPr>
        <w:t xml:space="preserve"> P</w:t>
      </w:r>
      <w:r w:rsidRPr="00285617">
        <w:rPr>
          <w:rFonts w:ascii="Arial" w:hAnsi="Arial" w:cs="Arial"/>
        </w:rPr>
        <w:t xml:space="preserve"> and </w:t>
      </w:r>
      <w:proofErr w:type="spellStart"/>
      <w:r w:rsidRPr="00285617">
        <w:rPr>
          <w:rFonts w:ascii="Arial" w:hAnsi="Arial" w:cs="Arial"/>
        </w:rPr>
        <w:t>Nath</w:t>
      </w:r>
      <w:proofErr w:type="spellEnd"/>
      <w:r w:rsidRPr="00285617">
        <w:rPr>
          <w:rFonts w:ascii="Arial" w:hAnsi="Arial" w:cs="Arial"/>
        </w:rPr>
        <w:t xml:space="preserve"> P (2009) Prolyl-4-hydroxylase (AtP4H1) mediates and mimics low oxygen response in Arabidopsis thaliana. </w:t>
      </w:r>
      <w:r w:rsidRPr="00285617">
        <w:rPr>
          <w:rFonts w:ascii="Arial" w:hAnsi="Arial" w:cs="Arial"/>
          <w:b/>
        </w:rPr>
        <w:t>Functional and Integrative Genomics</w:t>
      </w:r>
      <w:r w:rsidRPr="00285617">
        <w:rPr>
          <w:rFonts w:ascii="Arial" w:hAnsi="Arial" w:cs="Arial"/>
        </w:rPr>
        <w:t xml:space="preserve"> 9, 525-535 </w:t>
      </w:r>
    </w:p>
    <w:p w:rsidR="00981728" w:rsidRPr="00285617" w:rsidRDefault="00981728" w:rsidP="00981728">
      <w:pPr>
        <w:jc w:val="both"/>
        <w:rPr>
          <w:rFonts w:ascii="Arial" w:hAnsi="Arial" w:cs="Arial"/>
          <w:b/>
          <w:u w:val="single"/>
        </w:rPr>
      </w:pPr>
      <w:r w:rsidRPr="00285617">
        <w:rPr>
          <w:rFonts w:ascii="Arial" w:hAnsi="Arial" w:cs="Arial"/>
          <w:b/>
          <w:u w:val="single"/>
        </w:rPr>
        <w:t>Book chapter</w:t>
      </w:r>
    </w:p>
    <w:p w:rsidR="00981728" w:rsidRPr="00025433" w:rsidRDefault="00981728" w:rsidP="00981728">
      <w:pPr>
        <w:jc w:val="both"/>
        <w:rPr>
          <w:rFonts w:ascii="Arial" w:hAnsi="Arial" w:cs="Arial"/>
        </w:rPr>
      </w:pPr>
      <w:proofErr w:type="spellStart"/>
      <w:proofErr w:type="gramStart"/>
      <w:r w:rsidRPr="00025433">
        <w:rPr>
          <w:rFonts w:ascii="Arial" w:hAnsi="Arial" w:cs="Arial"/>
        </w:rPr>
        <w:t>Kundan</w:t>
      </w:r>
      <w:proofErr w:type="spellEnd"/>
      <w:r w:rsidRPr="00025433">
        <w:rPr>
          <w:rFonts w:ascii="Arial" w:hAnsi="Arial" w:cs="Arial"/>
        </w:rPr>
        <w:t xml:space="preserve"> M, </w:t>
      </w:r>
      <w:proofErr w:type="spellStart"/>
      <w:r w:rsidRPr="00025433">
        <w:rPr>
          <w:rFonts w:ascii="Arial" w:hAnsi="Arial" w:cs="Arial"/>
        </w:rPr>
        <w:t>Gani</w:t>
      </w:r>
      <w:proofErr w:type="spellEnd"/>
      <w:r w:rsidRPr="00025433">
        <w:rPr>
          <w:rFonts w:ascii="Arial" w:hAnsi="Arial" w:cs="Arial"/>
        </w:rPr>
        <w:t xml:space="preserve"> U, </w:t>
      </w:r>
      <w:proofErr w:type="spellStart"/>
      <w:r w:rsidRPr="00025433">
        <w:rPr>
          <w:rFonts w:ascii="Arial" w:hAnsi="Arial" w:cs="Arial"/>
        </w:rPr>
        <w:t>Nautiyal</w:t>
      </w:r>
      <w:proofErr w:type="spellEnd"/>
      <w:r w:rsidRPr="00025433">
        <w:rPr>
          <w:rFonts w:ascii="Arial" w:hAnsi="Arial" w:cs="Arial"/>
        </w:rPr>
        <w:t xml:space="preserve"> AK, </w:t>
      </w:r>
      <w:proofErr w:type="spellStart"/>
      <w:r w:rsidRPr="00BE3D7B">
        <w:rPr>
          <w:rFonts w:ascii="Arial" w:hAnsi="Arial" w:cs="Arial"/>
          <w:b/>
        </w:rPr>
        <w:t>Misra</w:t>
      </w:r>
      <w:proofErr w:type="spellEnd"/>
      <w:r w:rsidRPr="00BE3D7B">
        <w:rPr>
          <w:rFonts w:ascii="Arial" w:hAnsi="Arial" w:cs="Arial"/>
          <w:b/>
        </w:rPr>
        <w:t xml:space="preserve"> </w:t>
      </w:r>
      <w:r w:rsidRPr="00025433">
        <w:rPr>
          <w:rFonts w:ascii="Arial" w:hAnsi="Arial" w:cs="Arial"/>
        </w:rPr>
        <w:t>P</w:t>
      </w:r>
      <w:r w:rsidR="00FE3CD4">
        <w:rPr>
          <w:rFonts w:ascii="Arial" w:hAnsi="Arial" w:cs="Arial"/>
        </w:rPr>
        <w:t>*</w:t>
      </w:r>
      <w:r w:rsidRPr="00025433">
        <w:rPr>
          <w:rFonts w:ascii="Arial" w:hAnsi="Arial" w:cs="Arial"/>
        </w:rPr>
        <w:t xml:space="preserve"> (2019) Molecular biology of glandular </w:t>
      </w:r>
      <w:proofErr w:type="spellStart"/>
      <w:r w:rsidRPr="00025433">
        <w:rPr>
          <w:rFonts w:ascii="Arial" w:hAnsi="Arial" w:cs="Arial"/>
        </w:rPr>
        <w:t>trichomes</w:t>
      </w:r>
      <w:proofErr w:type="spellEnd"/>
      <w:r w:rsidRPr="00025433">
        <w:rPr>
          <w:rFonts w:ascii="Arial" w:hAnsi="Arial" w:cs="Arial"/>
        </w:rPr>
        <w:t xml:space="preserve"> and their functions in environmental stresses.</w:t>
      </w:r>
      <w:proofErr w:type="gramEnd"/>
      <w:r w:rsidRPr="00025433">
        <w:rPr>
          <w:rFonts w:ascii="Arial" w:hAnsi="Arial" w:cs="Arial"/>
        </w:rPr>
        <w:t xml:space="preserve"> In: Singh S, </w:t>
      </w:r>
      <w:proofErr w:type="spellStart"/>
      <w:r w:rsidRPr="00025433">
        <w:rPr>
          <w:rFonts w:ascii="Arial" w:hAnsi="Arial" w:cs="Arial"/>
        </w:rPr>
        <w:t>Upadhyay</w:t>
      </w:r>
      <w:proofErr w:type="spellEnd"/>
      <w:r w:rsidRPr="00025433">
        <w:rPr>
          <w:rFonts w:ascii="Arial" w:hAnsi="Arial" w:cs="Arial"/>
        </w:rPr>
        <w:t xml:space="preserve"> S, </w:t>
      </w:r>
      <w:proofErr w:type="spellStart"/>
      <w:r w:rsidRPr="00025433">
        <w:rPr>
          <w:rFonts w:ascii="Arial" w:hAnsi="Arial" w:cs="Arial"/>
        </w:rPr>
        <w:t>Pandey</w:t>
      </w:r>
      <w:proofErr w:type="spellEnd"/>
      <w:r w:rsidRPr="00025433">
        <w:rPr>
          <w:rFonts w:ascii="Arial" w:hAnsi="Arial" w:cs="Arial"/>
        </w:rPr>
        <w:t xml:space="preserve"> A, Kumar S (</w:t>
      </w:r>
      <w:proofErr w:type="spellStart"/>
      <w:r w:rsidRPr="00025433">
        <w:rPr>
          <w:rFonts w:ascii="Arial" w:hAnsi="Arial" w:cs="Arial"/>
        </w:rPr>
        <w:t>eds</w:t>
      </w:r>
      <w:proofErr w:type="spellEnd"/>
      <w:r w:rsidRPr="00025433">
        <w:rPr>
          <w:rFonts w:ascii="Arial" w:hAnsi="Arial" w:cs="Arial"/>
        </w:rPr>
        <w:t xml:space="preserve">) </w:t>
      </w:r>
      <w:r w:rsidRPr="00BE3D7B">
        <w:rPr>
          <w:rFonts w:ascii="Arial" w:hAnsi="Arial" w:cs="Arial"/>
          <w:b/>
        </w:rPr>
        <w:t xml:space="preserve">Molecular approaches in plant biology and environmental challenges, 1st </w:t>
      </w:r>
      <w:proofErr w:type="spellStart"/>
      <w:r w:rsidRPr="00BE3D7B">
        <w:rPr>
          <w:rFonts w:ascii="Arial" w:hAnsi="Arial" w:cs="Arial"/>
          <w:b/>
        </w:rPr>
        <w:t>edn</w:t>
      </w:r>
      <w:proofErr w:type="spellEnd"/>
      <w:r w:rsidRPr="00BE3D7B">
        <w:rPr>
          <w:rFonts w:ascii="Arial" w:hAnsi="Arial" w:cs="Arial"/>
          <w:b/>
        </w:rPr>
        <w:t>. Springer,</w:t>
      </w:r>
      <w:r w:rsidRPr="00025433">
        <w:rPr>
          <w:rFonts w:ascii="Arial" w:hAnsi="Arial" w:cs="Arial"/>
        </w:rPr>
        <w:t xml:space="preserve"> Singapore, pp 365–393 (Invited book chapter, corresponding author)</w:t>
      </w:r>
    </w:p>
    <w:p w:rsidR="00981728" w:rsidRDefault="00981728"/>
    <w:sectPr w:rsidR="00981728" w:rsidSect="00ED28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33D5"/>
    <w:multiLevelType w:val="hybridMultilevel"/>
    <w:tmpl w:val="CD6A0594"/>
    <w:lvl w:ilvl="0" w:tplc="7584C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81728"/>
    <w:rsid w:val="00052B79"/>
    <w:rsid w:val="001355B1"/>
    <w:rsid w:val="00795502"/>
    <w:rsid w:val="00981728"/>
    <w:rsid w:val="00BE3D7B"/>
    <w:rsid w:val="00ED28C4"/>
    <w:rsid w:val="00FE3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28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7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gene.2021.1455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Amerging</dc:creator>
  <cp:lastModifiedBy>Amerging</cp:lastModifiedBy>
  <cp:revision>3</cp:revision>
  <dcterms:created xsi:type="dcterms:W3CDTF">2021-03-22T11:57:00Z</dcterms:created>
  <dcterms:modified xsi:type="dcterms:W3CDTF">2021-03-22T12:06:00Z</dcterms:modified>
</cp:coreProperties>
</file>